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3DAB3" w14:textId="77777777" w:rsidR="005231BC" w:rsidRDefault="00B773F1">
      <w:pPr>
        <w:spacing w:after="120"/>
        <w:jc w:val="center"/>
      </w:pPr>
      <w:r>
        <w:rPr>
          <w:b/>
          <w:bCs/>
          <w:sz w:val="28"/>
          <w:szCs w:val="28"/>
        </w:rPr>
        <w:t xml:space="preserve">HANKELEPING nr </w:t>
      </w:r>
      <w:r>
        <w:rPr>
          <w:b/>
          <w:bCs/>
          <w:sz w:val="28"/>
          <w:szCs w:val="28"/>
          <w:highlight w:val="yellow"/>
        </w:rPr>
        <w:t>___</w:t>
      </w:r>
    </w:p>
    <w:p w14:paraId="3B03DAB4" w14:textId="77777777" w:rsidR="005231BC" w:rsidRDefault="00B773F1">
      <w:pPr>
        <w:spacing w:after="240"/>
        <w:jc w:val="center"/>
      </w:pPr>
      <w:r>
        <w:rPr>
          <w:b/>
          <w:bCs/>
        </w:rPr>
        <w:t>Mootorikütuse ostmine 2026–2027</w:t>
      </w:r>
    </w:p>
    <w:p w14:paraId="3B03DAB5" w14:textId="77777777" w:rsidR="005231BC" w:rsidRDefault="00B773F1" w:rsidP="00433BBC">
      <w:pPr>
        <w:pStyle w:val="Vahedeta"/>
        <w:jc w:val="both"/>
      </w:pPr>
      <w:r>
        <w:rPr>
          <w:b/>
          <w:bCs/>
        </w:rPr>
        <w:t>Kose Vallavalitsus</w:t>
      </w:r>
      <w:r>
        <w:t xml:space="preserve">, registrikood 75011547, aadress Hariduse tn 1, Kose alevik, 75101 Kose vald, Harju maakond (edaspidi </w:t>
      </w:r>
      <w:r>
        <w:rPr>
          <w:b/>
          <w:bCs/>
        </w:rPr>
        <w:t>ostja</w:t>
      </w:r>
      <w:r>
        <w:t xml:space="preserve">), mida esindab vallavanem </w:t>
      </w:r>
      <w:r>
        <w:rPr>
          <w:b/>
          <w:bCs/>
        </w:rPr>
        <w:t>Ott Valdma</w:t>
      </w:r>
      <w:r>
        <w:t>,</w:t>
      </w:r>
    </w:p>
    <w:p w14:paraId="3B03DAB6" w14:textId="77777777" w:rsidR="005231BC" w:rsidRDefault="00B773F1" w:rsidP="00433BBC">
      <w:pPr>
        <w:pStyle w:val="Vahedeta"/>
        <w:jc w:val="both"/>
      </w:pPr>
      <w:r>
        <w:t>ja</w:t>
      </w:r>
    </w:p>
    <w:p w14:paraId="3B03DAB7" w14:textId="77777777" w:rsidR="005231BC" w:rsidRDefault="00B773F1" w:rsidP="00433BBC">
      <w:pPr>
        <w:pStyle w:val="Vahedeta"/>
        <w:jc w:val="both"/>
      </w:pPr>
      <w:r>
        <w:rPr>
          <w:b/>
          <w:bCs/>
          <w:highlight w:val="yellow"/>
        </w:rPr>
        <w:t>Müüja ärinimi</w:t>
      </w:r>
      <w:r>
        <w:t xml:space="preserve">, registrikood </w:t>
      </w:r>
      <w:r>
        <w:rPr>
          <w:highlight w:val="yellow"/>
        </w:rPr>
        <w:t>________</w:t>
      </w:r>
      <w:r>
        <w:t xml:space="preserve">, asukoht </w:t>
      </w:r>
      <w:r>
        <w:rPr>
          <w:highlight w:val="yellow"/>
        </w:rPr>
        <w:t>________</w:t>
      </w:r>
      <w:r>
        <w:t xml:space="preserve"> (edaspidi </w:t>
      </w:r>
      <w:r>
        <w:rPr>
          <w:b/>
          <w:bCs/>
        </w:rPr>
        <w:t>müüja</w:t>
      </w:r>
      <w:r>
        <w:t xml:space="preserve">), mida esindab </w:t>
      </w:r>
      <w:r>
        <w:rPr>
          <w:highlight w:val="yellow"/>
        </w:rPr>
        <w:t>esindaja nimi, ametikoht, esindusõiguse alus</w:t>
      </w:r>
      <w:r>
        <w:t>,</w:t>
      </w:r>
    </w:p>
    <w:p w14:paraId="3B03DAB8" w14:textId="77777777" w:rsidR="005231BC" w:rsidRDefault="00B773F1" w:rsidP="00433BBC">
      <w:pPr>
        <w:pStyle w:val="Vahedeta"/>
        <w:jc w:val="both"/>
      </w:pPr>
      <w:r>
        <w:t xml:space="preserve">(edaspidi eraldi </w:t>
      </w:r>
      <w:r>
        <w:rPr>
          <w:b/>
          <w:bCs/>
        </w:rPr>
        <w:t>lepingupool</w:t>
      </w:r>
      <w:r>
        <w:t xml:space="preserve"> ja koos </w:t>
      </w:r>
      <w:r>
        <w:rPr>
          <w:b/>
          <w:bCs/>
        </w:rPr>
        <w:t>lepingupooled</w:t>
      </w:r>
      <w:r>
        <w:t xml:space="preserve">) sõlmisid Kose Vallavalitsuse korraldatud väikehanke „Mootorikütuse ostmine 2026–2027“ (edaspidi </w:t>
      </w:r>
      <w:r>
        <w:rPr>
          <w:b/>
          <w:bCs/>
        </w:rPr>
        <w:t>hange</w:t>
      </w:r>
      <w:r>
        <w:t xml:space="preserve">) tulemusena, mille tulemused kinnitati Kose Vallavalitsuse </w:t>
      </w:r>
      <w:r>
        <w:rPr>
          <w:highlight w:val="yellow"/>
        </w:rPr>
        <w:t>__.__.2026</w:t>
      </w:r>
      <w:r>
        <w:t xml:space="preserve"> korraldusega nr </w:t>
      </w:r>
      <w:r>
        <w:rPr>
          <w:highlight w:val="yellow"/>
        </w:rPr>
        <w:t>___</w:t>
      </w:r>
      <w:r>
        <w:t xml:space="preserve">, käesoleva hankelepingu (edaspidi </w:t>
      </w:r>
      <w:r>
        <w:rPr>
          <w:b/>
          <w:bCs/>
        </w:rPr>
        <w:t>leping</w:t>
      </w:r>
      <w:r>
        <w:t>) alljärgnevas:</w:t>
      </w:r>
    </w:p>
    <w:p w14:paraId="3B03DAB9" w14:textId="74A47734" w:rsidR="005231BC" w:rsidRDefault="00B773F1" w:rsidP="005D2A1F">
      <w:pPr>
        <w:pStyle w:val="Loendilik"/>
        <w:keepNext/>
        <w:numPr>
          <w:ilvl w:val="0"/>
          <w:numId w:val="3"/>
        </w:numPr>
        <w:tabs>
          <w:tab w:val="left" w:pos="567"/>
        </w:tabs>
        <w:spacing w:before="240" w:after="120"/>
      </w:pPr>
      <w:r w:rsidRPr="005D2A1F">
        <w:rPr>
          <w:b/>
          <w:bCs/>
        </w:rPr>
        <w:t>Lepingu ese ja lepingu dokumendid</w:t>
      </w:r>
    </w:p>
    <w:p w14:paraId="1680557C" w14:textId="77777777" w:rsidR="005D2A1F" w:rsidRPr="005D2A1F" w:rsidRDefault="00B773F1" w:rsidP="005D2A1F">
      <w:pPr>
        <w:pStyle w:val="Loendilik"/>
        <w:numPr>
          <w:ilvl w:val="1"/>
          <w:numId w:val="3"/>
        </w:numPr>
        <w:ind w:left="284" w:hanging="284"/>
        <w:jc w:val="both"/>
      </w:pPr>
      <w:r>
        <w:t xml:space="preserve">Müüja kohustub müüma ja ostja ostma müüja tanklatest müüja väljastatud </w:t>
      </w:r>
      <w:r w:rsidRPr="005D2A1F">
        <w:t xml:space="preserve">kütusekaartidega (edaspidi </w:t>
      </w:r>
      <w:r w:rsidRPr="005D2A1F">
        <w:t>kaart</w:t>
      </w:r>
      <w:r w:rsidRPr="005D2A1F">
        <w:t xml:space="preserve">) mootorikütust – bensiin 95, bensiin 98 ja diislikütus (edaspidi </w:t>
      </w:r>
      <w:r w:rsidRPr="005D2A1F">
        <w:t>kaup</w:t>
      </w:r>
      <w:r w:rsidRPr="005D2A1F">
        <w:t xml:space="preserve">) – lepingus, hanke alusdokumendis ja müüja pakkumuses sätestatud tingimustel (võlaõigusseaduse (edaspidi </w:t>
      </w:r>
      <w:r w:rsidRPr="005D2A1F">
        <w:t>VÕS</w:t>
      </w:r>
      <w:r w:rsidRPr="005D2A1F">
        <w:t>) § 208 lõige 1).</w:t>
      </w:r>
    </w:p>
    <w:p w14:paraId="0FE821A4" w14:textId="77777777" w:rsidR="005D2A1F" w:rsidRDefault="00B773F1" w:rsidP="005D2A1F">
      <w:pPr>
        <w:pStyle w:val="Loendilik"/>
        <w:numPr>
          <w:ilvl w:val="1"/>
          <w:numId w:val="3"/>
        </w:numPr>
        <w:ind w:left="284" w:hanging="284"/>
        <w:jc w:val="both"/>
      </w:pPr>
      <w:r>
        <w:t>Lepingut iga kauba ostu puhul eraldi ei sõlmita. Iga kaardiga tehtud ost loetakse lepingu alusel toimunud müügiks ning sellele kohalduvad pärast lepingu jõustumist automaatselt kõik lepingu tingimused, sealhulgas kauba eest tasumise ja vastutuse sätted.</w:t>
      </w:r>
    </w:p>
    <w:p w14:paraId="750C508F" w14:textId="77777777" w:rsidR="005D2A1F" w:rsidRDefault="00B773F1" w:rsidP="005D2A1F">
      <w:pPr>
        <w:pStyle w:val="Loendilik"/>
        <w:numPr>
          <w:ilvl w:val="1"/>
          <w:numId w:val="3"/>
        </w:numPr>
        <w:ind w:left="284" w:hanging="284"/>
        <w:jc w:val="both"/>
      </w:pPr>
      <w:r>
        <w:t>Kauba prognoositav kogus lepingu kehtivuse ajal on: bensiin 95 – 11 000 liitrit, bensiin 98 – 1 000 liitrit, diislikütus – 8 000 liitrit, kokku 20 000 liitrit. Kogused on indikatiivsed. Ostja ostab kaupa vastavalt tegelikule vajadusele ega ole kohustatud prognoositud kogust välja ostma; koguste suurenemine või vähenemine ei muuda punktis 5.1 sätestatud allahindlusi ega muid lepingutingimusi.</w:t>
      </w:r>
    </w:p>
    <w:p w14:paraId="196F1CE1" w14:textId="77777777" w:rsidR="005D2A1F" w:rsidRDefault="00B773F1" w:rsidP="005D2A1F">
      <w:pPr>
        <w:pStyle w:val="Loendilik"/>
        <w:numPr>
          <w:ilvl w:val="1"/>
          <w:numId w:val="3"/>
        </w:numPr>
        <w:ind w:left="284" w:hanging="284"/>
        <w:jc w:val="both"/>
      </w:pPr>
      <w:r>
        <w:t xml:space="preserve">Lepingu eeldatav maksumus on </w:t>
      </w:r>
      <w:r w:rsidRPr="005D2A1F">
        <w:rPr>
          <w:highlight w:val="yellow"/>
        </w:rPr>
        <w:t>_____</w:t>
      </w:r>
      <w:r>
        <w:t xml:space="preserve"> eurot käibemaksuta. Eeldatav maksumus on informatiivne, ei too ostjale kaasa ostukohustust ning on aluseks lepingu algse maksumuse määramisel riigihangete seaduse (edaspidi </w:t>
      </w:r>
      <w:r w:rsidRPr="00433BBC">
        <w:t>RHS</w:t>
      </w:r>
      <w:r>
        <w:t>) § 123 lõike 1 tähenduses.</w:t>
      </w:r>
    </w:p>
    <w:p w14:paraId="6D0EBB45" w14:textId="4609A08F" w:rsidR="005D2A1F" w:rsidRDefault="00B773F1" w:rsidP="005D2A1F">
      <w:pPr>
        <w:pStyle w:val="Loendilik"/>
        <w:numPr>
          <w:ilvl w:val="1"/>
          <w:numId w:val="3"/>
        </w:numPr>
        <w:ind w:left="284" w:hanging="284"/>
        <w:jc w:val="both"/>
      </w:pPr>
      <w:r>
        <w:t xml:space="preserve">Lepingu lahutamatud osad on: Lisa 1 </w:t>
      </w:r>
      <w:r>
        <w:t xml:space="preserve">pakkumuse vormiga; Lisa 2 – müüja </w:t>
      </w:r>
      <w:r w:rsidRPr="005D2A1F">
        <w:rPr>
          <w:highlight w:val="yellow"/>
        </w:rPr>
        <w:t>__.__.2026</w:t>
      </w:r>
      <w:r>
        <w:t xml:space="preserve"> pakkumus. Lepingu dokumentide vastuolu korral lähtutakse järgmisest tähtsuse järjekorrast: leping, Lisa 1, Lisa 2.</w:t>
      </w:r>
    </w:p>
    <w:p w14:paraId="3B03DABF" w14:textId="52BE63FD" w:rsidR="005231BC" w:rsidRDefault="00B773F1" w:rsidP="005D2A1F">
      <w:pPr>
        <w:pStyle w:val="Loendilik"/>
        <w:numPr>
          <w:ilvl w:val="1"/>
          <w:numId w:val="3"/>
        </w:numPr>
        <w:ind w:left="284" w:hanging="284"/>
        <w:jc w:val="both"/>
      </w:pPr>
      <w:r>
        <w:t xml:space="preserve">Müüja kütusekaartide </w:t>
      </w:r>
      <w:proofErr w:type="spellStart"/>
      <w:r>
        <w:t>üld</w:t>
      </w:r>
      <w:proofErr w:type="spellEnd"/>
      <w:r>
        <w:t>- ja kasutustingimusi kohaldatakse üksnes ulatuses, milles need ei ole vastuolus lepingu ja selle lisadega ega pane ostjale täiendavaid tasusid ega kohustusi. Vastuolu korral kehtivad lepingu tingimused.</w:t>
      </w:r>
    </w:p>
    <w:p w14:paraId="3B03DAC0" w14:textId="19F6221E" w:rsidR="005231BC" w:rsidRDefault="00B773F1" w:rsidP="008B27A0">
      <w:pPr>
        <w:pStyle w:val="Loendilik"/>
        <w:keepNext/>
        <w:numPr>
          <w:ilvl w:val="0"/>
          <w:numId w:val="3"/>
        </w:numPr>
        <w:tabs>
          <w:tab w:val="left" w:pos="567"/>
        </w:tabs>
        <w:spacing w:before="240" w:after="120"/>
      </w:pPr>
      <w:r w:rsidRPr="008B27A0">
        <w:rPr>
          <w:b/>
          <w:bCs/>
        </w:rPr>
        <w:t>Üldsätted</w:t>
      </w:r>
    </w:p>
    <w:p w14:paraId="3B03DAC1" w14:textId="58D439D4" w:rsidR="005231BC" w:rsidRDefault="00B773F1" w:rsidP="008B27A0">
      <w:pPr>
        <w:pStyle w:val="Vahedeta"/>
        <w:numPr>
          <w:ilvl w:val="1"/>
          <w:numId w:val="3"/>
        </w:numPr>
        <w:ind w:left="284" w:hanging="284"/>
        <w:jc w:val="both"/>
      </w:pPr>
      <w:r>
        <w:t>Lepingupoolte õiguste ja kohustuste aluseks on leping koos lisadega, Eesti Vabariigis kehtivad õigusaktid ja hea usu põhimõte.</w:t>
      </w:r>
    </w:p>
    <w:p w14:paraId="3B03DAC2" w14:textId="60BB647D" w:rsidR="005231BC" w:rsidRDefault="00B773F1" w:rsidP="008B27A0">
      <w:pPr>
        <w:pStyle w:val="Vahedeta"/>
        <w:numPr>
          <w:ilvl w:val="1"/>
          <w:numId w:val="3"/>
        </w:numPr>
        <w:ind w:left="284" w:hanging="284"/>
        <w:jc w:val="both"/>
      </w:pPr>
      <w:r>
        <w:t>Lepingupooled kinnitavad, et oma kutsetegevuses tegutsemiseks vajalike parimate teadmiste kohaselt on nende poolt lepingu nõuetekohane täitmine võimalik ning suunavad oma parimad jõupingutused lepingust tulenevate kohustuste kohasele täitmisele, austades ja järgides teise lepingupoole seaduslikke ja lepingust tulenevaid õigusi ja huve.</w:t>
      </w:r>
    </w:p>
    <w:p w14:paraId="3B03DAC3" w14:textId="100AED86" w:rsidR="005231BC" w:rsidRDefault="00B773F1" w:rsidP="008B27A0">
      <w:pPr>
        <w:pStyle w:val="Vahedeta"/>
        <w:numPr>
          <w:ilvl w:val="1"/>
          <w:numId w:val="3"/>
        </w:numPr>
        <w:ind w:left="284" w:hanging="284"/>
        <w:jc w:val="both"/>
      </w:pPr>
      <w:r>
        <w:t>Lepingupoolte esindajad kinnitavad, et neil on olemas pädevus lepingu allkirjastamiseks.</w:t>
      </w:r>
    </w:p>
    <w:p w14:paraId="3B03DAC4" w14:textId="374FBC8C" w:rsidR="005231BC" w:rsidRDefault="00B773F1" w:rsidP="008B27A0">
      <w:pPr>
        <w:pStyle w:val="Loendilik"/>
        <w:keepNext/>
        <w:numPr>
          <w:ilvl w:val="0"/>
          <w:numId w:val="3"/>
        </w:numPr>
        <w:tabs>
          <w:tab w:val="left" w:pos="567"/>
        </w:tabs>
        <w:spacing w:before="240" w:after="120"/>
      </w:pPr>
      <w:r w:rsidRPr="008B27A0">
        <w:rPr>
          <w:b/>
          <w:bCs/>
        </w:rPr>
        <w:t>Lepingu kehtivus</w:t>
      </w:r>
    </w:p>
    <w:p w14:paraId="3B03DAC5" w14:textId="22302B8E" w:rsidR="005231BC" w:rsidRDefault="00B773F1" w:rsidP="008B27A0">
      <w:pPr>
        <w:pStyle w:val="Vahedeta"/>
        <w:numPr>
          <w:ilvl w:val="1"/>
          <w:numId w:val="3"/>
        </w:numPr>
        <w:ind w:left="284" w:hanging="284"/>
        <w:jc w:val="both"/>
      </w:pPr>
      <w:r>
        <w:t>Leping jõustub selle digitaalsel allkirjastamisel mõlema lepingupoole poolt (viimase digitaalallkirja andmise hetkest) ja kehtib kuni lepingust tulenevate kohustuste nõuetekohase täitmiseni.</w:t>
      </w:r>
    </w:p>
    <w:p w14:paraId="3B03DAC6" w14:textId="515913BC" w:rsidR="005231BC" w:rsidRDefault="00B773F1" w:rsidP="008B27A0">
      <w:pPr>
        <w:pStyle w:val="Vahedeta"/>
        <w:numPr>
          <w:ilvl w:val="1"/>
          <w:numId w:val="3"/>
        </w:numPr>
        <w:ind w:left="284" w:hanging="284"/>
        <w:jc w:val="both"/>
      </w:pPr>
      <w:r>
        <w:lastRenderedPageBreak/>
        <w:t xml:space="preserve">Kauba müügi periood on 12 (kaksteist) kuud, alates </w:t>
      </w:r>
      <w:r w:rsidR="008B27A0">
        <w:rPr>
          <w:highlight w:val="yellow"/>
        </w:rPr>
        <w:t>1</w:t>
      </w:r>
      <w:r w:rsidR="0035058A">
        <w:rPr>
          <w:highlight w:val="yellow"/>
        </w:rPr>
        <w:t>6</w:t>
      </w:r>
      <w:r>
        <w:rPr>
          <w:highlight w:val="yellow"/>
        </w:rPr>
        <w:t>.11.2026</w:t>
      </w:r>
      <w:r>
        <w:t xml:space="preserve"> kuni </w:t>
      </w:r>
      <w:r w:rsidR="0035058A">
        <w:rPr>
          <w:highlight w:val="yellow"/>
        </w:rPr>
        <w:t>15</w:t>
      </w:r>
      <w:r>
        <w:rPr>
          <w:highlight w:val="yellow"/>
        </w:rPr>
        <w:t>.1</w:t>
      </w:r>
      <w:r w:rsidR="0035058A">
        <w:rPr>
          <w:highlight w:val="yellow"/>
        </w:rPr>
        <w:t>1</w:t>
      </w:r>
      <w:r>
        <w:rPr>
          <w:highlight w:val="yellow"/>
        </w:rPr>
        <w:t>.2027</w:t>
      </w:r>
      <w:r>
        <w:t>. Kui leping jõustub pärast nimetatud perioodi alguskuupäeva, algab kauba müügi periood lepingu jõustumisest ja kestab 12 (kaksteist) kuud.</w:t>
      </w:r>
    </w:p>
    <w:p w14:paraId="3B03DAC7" w14:textId="026BEEA7" w:rsidR="005231BC" w:rsidRDefault="00B773F1" w:rsidP="0035058A">
      <w:pPr>
        <w:pStyle w:val="Loendilik"/>
        <w:keepNext/>
        <w:numPr>
          <w:ilvl w:val="0"/>
          <w:numId w:val="3"/>
        </w:numPr>
        <w:tabs>
          <w:tab w:val="left" w:pos="567"/>
        </w:tabs>
        <w:spacing w:before="240" w:after="120"/>
      </w:pPr>
      <w:r w:rsidRPr="0035058A">
        <w:rPr>
          <w:b/>
          <w:bCs/>
        </w:rPr>
        <w:t>Kauba kvaliteet ja tanklavõrk</w:t>
      </w:r>
    </w:p>
    <w:p w14:paraId="3B03DAC8" w14:textId="32840060" w:rsidR="005231BC" w:rsidRDefault="00B773F1" w:rsidP="0035058A">
      <w:pPr>
        <w:pStyle w:val="Vahedeta"/>
        <w:numPr>
          <w:ilvl w:val="1"/>
          <w:numId w:val="3"/>
        </w:numPr>
        <w:ind w:left="284" w:hanging="284"/>
        <w:jc w:val="both"/>
      </w:pPr>
      <w:r>
        <w:t>Kaup peab vastama vedelkütuse seaduses ja selle alusel kehtestatud kvaliteedinõuetele ning standarditele EVS-EN 228 (bensiin) ja EVS-EN 590 (diislikütus), sealhulgas aastaajast tulenevatele nõuetele (VÕS § 217 lõige 1).</w:t>
      </w:r>
    </w:p>
    <w:p w14:paraId="3B03DAC9" w14:textId="0D0F3094" w:rsidR="005231BC" w:rsidRDefault="00B773F1" w:rsidP="0035058A">
      <w:pPr>
        <w:pStyle w:val="Vahedeta"/>
        <w:numPr>
          <w:ilvl w:val="1"/>
          <w:numId w:val="3"/>
        </w:numPr>
        <w:ind w:left="284" w:hanging="284"/>
        <w:jc w:val="both"/>
      </w:pPr>
      <w:r>
        <w:t>Müüja tagab kogu lepingu kehtivuse ajal vähemalt ühe ööpäevaringselt avatud tankla, mis asub kuni 10 km kaugusel lähtepunktist Hariduse tn 1, Kose alevik (</w:t>
      </w:r>
      <w:proofErr w:type="spellStart"/>
      <w:r>
        <w:t>lühima</w:t>
      </w:r>
      <w:proofErr w:type="spellEnd"/>
      <w:r>
        <w:t xml:space="preserve"> tavapäraselt läbitava avaliku sõidutee järgi), aadressil </w:t>
      </w:r>
      <w:r>
        <w:rPr>
          <w:highlight w:val="yellow"/>
        </w:rPr>
        <w:t>tankla aadress</w:t>
      </w:r>
      <w:r>
        <w:t>, kus on ööpäevaringselt võimalik osta kõiki punktis 1.1 nimetatud kütuseliike ja tasuda kaardiga.</w:t>
      </w:r>
    </w:p>
    <w:p w14:paraId="3B03DACA" w14:textId="1AC75F1B" w:rsidR="005231BC" w:rsidRDefault="00B773F1" w:rsidP="0035058A">
      <w:pPr>
        <w:pStyle w:val="Vahedeta"/>
        <w:numPr>
          <w:ilvl w:val="1"/>
          <w:numId w:val="3"/>
        </w:numPr>
        <w:ind w:left="284" w:hanging="284"/>
        <w:jc w:val="both"/>
      </w:pPr>
      <w:r>
        <w:t>Punktis 5.1 sätestatud allahindlus kehtib kõigis müüjale kuuluvates või tema tanklaketti kuuluvates Eesti Vabariigi territooriumil asuvates tanklates, kus müüakse vastavat kütuseliiki, sõltumata tankla tüübist (automaat- või teenindusjaam). Kõigis nimetatud tanklates peab olema võimalik tasuda kaardiga.</w:t>
      </w:r>
    </w:p>
    <w:p w14:paraId="3B03DACB" w14:textId="6D985144" w:rsidR="005231BC" w:rsidRDefault="00B773F1" w:rsidP="0035058A">
      <w:pPr>
        <w:pStyle w:val="Vahedeta"/>
        <w:numPr>
          <w:ilvl w:val="1"/>
          <w:numId w:val="3"/>
        </w:numPr>
        <w:ind w:left="284" w:hanging="284"/>
        <w:jc w:val="both"/>
      </w:pPr>
      <w:r>
        <w:t>Punktis 4.2 nimetatud tankla tegevuse olulisest katkestusest teavitab müüja ostjat viivitamata, kuid mitte hiljem kui järgmisel tööpäeval, ning teatab lähima sobiva alternatiivse tankla. Kui punktis 4.2 nimetatud tankla tegevus lõpeb või katkeb kauemaks kui 7 (seitse) kalendripäeva, tagab müüja punkti 4.2 nõuetele vastava asendustankla.</w:t>
      </w:r>
    </w:p>
    <w:p w14:paraId="3B03DACC" w14:textId="46AB968F" w:rsidR="005231BC" w:rsidRDefault="00B773F1" w:rsidP="0035058A">
      <w:pPr>
        <w:pStyle w:val="Loendilik"/>
        <w:keepNext/>
        <w:numPr>
          <w:ilvl w:val="0"/>
          <w:numId w:val="3"/>
        </w:numPr>
        <w:tabs>
          <w:tab w:val="left" w:pos="567"/>
        </w:tabs>
        <w:spacing w:before="240" w:after="120"/>
      </w:pPr>
      <w:r w:rsidRPr="0035058A">
        <w:rPr>
          <w:b/>
          <w:bCs/>
        </w:rPr>
        <w:t>Hind ja allahindlus</w:t>
      </w:r>
    </w:p>
    <w:p w14:paraId="3B03DACD" w14:textId="57A25343" w:rsidR="005231BC" w:rsidRDefault="00B773F1" w:rsidP="0035058A">
      <w:pPr>
        <w:pStyle w:val="Vahedeta"/>
        <w:numPr>
          <w:ilvl w:val="1"/>
          <w:numId w:val="3"/>
        </w:numPr>
        <w:ind w:left="284" w:hanging="284"/>
      </w:pPr>
      <w:r>
        <w:t>Müüja tagab ostjale kauba ostmisel tankla avalikust tavakliendi liitrihinnast järgmise fikseeritud allahindluse (koos käibemaksuga):</w:t>
      </w:r>
    </w:p>
    <w:p w14:paraId="3B03DACE" w14:textId="37693EF8" w:rsidR="005231BC" w:rsidRDefault="00B773F1" w:rsidP="0035058A">
      <w:pPr>
        <w:pStyle w:val="Vahedeta"/>
        <w:numPr>
          <w:ilvl w:val="2"/>
          <w:numId w:val="3"/>
        </w:numPr>
        <w:ind w:left="993" w:hanging="710"/>
      </w:pPr>
      <w:r>
        <w:rPr>
          <w:b/>
          <w:bCs/>
        </w:rPr>
        <w:t>bensiin 95</w:t>
      </w:r>
      <w:r>
        <w:t xml:space="preserve"> – </w:t>
      </w:r>
      <w:r>
        <w:rPr>
          <w:highlight w:val="yellow"/>
        </w:rPr>
        <w:t>0,___</w:t>
      </w:r>
      <w:r>
        <w:t xml:space="preserve"> </w:t>
      </w:r>
      <w:r w:rsidR="0035058A">
        <w:t>%</w:t>
      </w:r>
      <w:r>
        <w:t xml:space="preserve"> 1 (ühe) liitri kohta;</w:t>
      </w:r>
    </w:p>
    <w:p w14:paraId="3B03DACF" w14:textId="5BD9EE2A" w:rsidR="005231BC" w:rsidRDefault="00B773F1" w:rsidP="0035058A">
      <w:pPr>
        <w:pStyle w:val="Vahedeta"/>
        <w:numPr>
          <w:ilvl w:val="2"/>
          <w:numId w:val="3"/>
        </w:numPr>
        <w:ind w:left="993" w:hanging="710"/>
      </w:pPr>
      <w:r>
        <w:rPr>
          <w:b/>
          <w:bCs/>
        </w:rPr>
        <w:t>bensiin 98</w:t>
      </w:r>
      <w:r>
        <w:t xml:space="preserve"> – </w:t>
      </w:r>
      <w:r>
        <w:rPr>
          <w:highlight w:val="yellow"/>
        </w:rPr>
        <w:t>0,___</w:t>
      </w:r>
      <w:r>
        <w:t xml:space="preserve"> </w:t>
      </w:r>
      <w:r w:rsidR="0035058A">
        <w:t>%</w:t>
      </w:r>
      <w:r>
        <w:t xml:space="preserve"> 1 (ühe) liitri kohta;</w:t>
      </w:r>
    </w:p>
    <w:p w14:paraId="3B03DAD0" w14:textId="5E72B3C0" w:rsidR="005231BC" w:rsidRDefault="00B773F1" w:rsidP="0035058A">
      <w:pPr>
        <w:pStyle w:val="Vahedeta"/>
        <w:numPr>
          <w:ilvl w:val="2"/>
          <w:numId w:val="3"/>
        </w:numPr>
        <w:ind w:left="993" w:hanging="710"/>
      </w:pPr>
      <w:r>
        <w:rPr>
          <w:b/>
          <w:bCs/>
        </w:rPr>
        <w:t>diislikütus</w:t>
      </w:r>
      <w:r>
        <w:t xml:space="preserve"> – </w:t>
      </w:r>
      <w:r>
        <w:rPr>
          <w:highlight w:val="yellow"/>
        </w:rPr>
        <w:t>0,___</w:t>
      </w:r>
      <w:r>
        <w:t xml:space="preserve"> </w:t>
      </w:r>
      <w:r w:rsidR="0035058A">
        <w:t>%</w:t>
      </w:r>
      <w:r>
        <w:t xml:space="preserve"> 1 (ühe) liitri kohta.</w:t>
      </w:r>
    </w:p>
    <w:p w14:paraId="3B03DAD1" w14:textId="6EAA5EBE" w:rsidR="005231BC" w:rsidRDefault="00B773F1" w:rsidP="0035058A">
      <w:pPr>
        <w:pStyle w:val="Vahedeta"/>
        <w:numPr>
          <w:ilvl w:val="1"/>
          <w:numId w:val="3"/>
        </w:numPr>
        <w:ind w:left="284" w:hanging="284"/>
        <w:jc w:val="both"/>
      </w:pPr>
      <w:r>
        <w:t>Kauba müügihind on tankla avalik tavakliendi liitrihind (koos käibemaksuga) ostu hetkel, millest on maha arvatud punktis 5.1 sätestatud allahindlus. Kui ostu hetkel kehtib tanklas kõigile klientidele avalik kampaania- või soodushind, arvestatakse allahindlus sellelt hinnalt. Müügihinna aluseks ei või olla üksnes müüjale või ostjale nähtav erihind, püsikliendi- või kliendiprogrammi hind. Müügihind ei või olla negatiivne.</w:t>
      </w:r>
    </w:p>
    <w:p w14:paraId="3B03DAD2" w14:textId="19018C92" w:rsidR="005231BC" w:rsidRDefault="00B773F1" w:rsidP="0035058A">
      <w:pPr>
        <w:pStyle w:val="Vahedeta"/>
        <w:numPr>
          <w:ilvl w:val="1"/>
          <w:numId w:val="3"/>
        </w:numPr>
        <w:ind w:left="284" w:hanging="284"/>
        <w:jc w:val="both"/>
      </w:pPr>
      <w:r>
        <w:t>Punktis 5.1 sätestatud allahindlus on fikseeritud kogu lepingu kehtivuse ajaks ega või lepingu jooksul väheneda. Müüjal on õigus allahindlust ostja kasuks suurendada, teatades sellest ostjale kirjalikku taasesitamist võimaldavas vormis.</w:t>
      </w:r>
    </w:p>
    <w:p w14:paraId="3B03DAD3" w14:textId="6B7A8618" w:rsidR="005231BC" w:rsidRDefault="00B773F1" w:rsidP="0035058A">
      <w:pPr>
        <w:pStyle w:val="Vahedeta"/>
        <w:numPr>
          <w:ilvl w:val="1"/>
          <w:numId w:val="3"/>
        </w:numPr>
        <w:ind w:left="284" w:hanging="284"/>
        <w:jc w:val="both"/>
      </w:pPr>
      <w:r>
        <w:t>Lepingu hinnas sisalduvad kõik kaartide väljastamise, kasutamise, hooldamise, blokeerimise, asendamise, limiitide ja piirangute muutmise, arveldamise ja aruandlusega seotud kulud. Müüja ei kohalda ostjale lisatasusid ega teenustasusid.</w:t>
      </w:r>
    </w:p>
    <w:p w14:paraId="3B03DAD4" w14:textId="56772461" w:rsidR="005231BC" w:rsidRDefault="00B773F1" w:rsidP="0035058A">
      <w:pPr>
        <w:pStyle w:val="Vahedeta"/>
        <w:numPr>
          <w:ilvl w:val="1"/>
          <w:numId w:val="3"/>
        </w:numPr>
        <w:ind w:left="284" w:hanging="284"/>
        <w:jc w:val="both"/>
      </w:pPr>
      <w:r>
        <w:t>Ostjal on õigus kontrollida müügihinna õigsust. Müüja esitab ostja nõudmisel 3 (kolme) tööpäeva jooksul tõendi tankla avaliku tavakliendi liitrihinna kohta ostu hetkel (nt kassasüsteemi hinnalogi väljavõte).</w:t>
      </w:r>
    </w:p>
    <w:p w14:paraId="3B03DAD5" w14:textId="13D5982D" w:rsidR="005231BC" w:rsidRDefault="00B773F1" w:rsidP="00EC013D">
      <w:pPr>
        <w:pStyle w:val="Loendilik"/>
        <w:keepNext/>
        <w:numPr>
          <w:ilvl w:val="0"/>
          <w:numId w:val="3"/>
        </w:numPr>
        <w:tabs>
          <w:tab w:val="left" w:pos="567"/>
        </w:tabs>
        <w:spacing w:before="240" w:after="120"/>
      </w:pPr>
      <w:r w:rsidRPr="00EC013D">
        <w:rPr>
          <w:b/>
          <w:bCs/>
        </w:rPr>
        <w:t>Kütusekaardid</w:t>
      </w:r>
    </w:p>
    <w:p w14:paraId="3B03DAD6" w14:textId="495EDCED" w:rsidR="005231BC" w:rsidRDefault="00B773F1" w:rsidP="00EC013D">
      <w:pPr>
        <w:pStyle w:val="Vahedeta"/>
        <w:numPr>
          <w:ilvl w:val="1"/>
          <w:numId w:val="3"/>
        </w:numPr>
        <w:ind w:left="284" w:hanging="284"/>
        <w:jc w:val="both"/>
      </w:pPr>
      <w:r>
        <w:t>Müüja väljastab ostjale ostja tellitud arvu kaarte hiljemalt 7 (seitsme) tööpäeva jooksul ostjalt tellimuse saamisest. Esimese tellimuse esitab ostja pärast lepingu jõustumist.</w:t>
      </w:r>
    </w:p>
    <w:p w14:paraId="3B03DAD7" w14:textId="574E5181" w:rsidR="005231BC" w:rsidRDefault="00B773F1" w:rsidP="00EC013D">
      <w:pPr>
        <w:pStyle w:val="Vahedeta"/>
        <w:numPr>
          <w:ilvl w:val="1"/>
          <w:numId w:val="3"/>
        </w:numPr>
        <w:ind w:left="284" w:hanging="284"/>
        <w:jc w:val="both"/>
      </w:pPr>
      <w:r>
        <w:t>Kaardid autoriseeritakse enne nende kasutamist ostjale väljastatavate PIN-koodidega või samaväärse turvalahendusega.</w:t>
      </w:r>
    </w:p>
    <w:p w14:paraId="3B03DAD8" w14:textId="7299A0CB" w:rsidR="005231BC" w:rsidRDefault="00B773F1" w:rsidP="00EC013D">
      <w:pPr>
        <w:pStyle w:val="Vahedeta"/>
        <w:numPr>
          <w:ilvl w:val="1"/>
          <w:numId w:val="3"/>
        </w:numPr>
        <w:ind w:left="284" w:hanging="284"/>
        <w:jc w:val="both"/>
      </w:pPr>
      <w:r>
        <w:t>Ostjal on õigus määrata kaardipõhiseid limiite, lubatud kütuseliike ja kaubagruppe, sealhulgas piirata kaardi kasutamist üksnes kauba ostmiseks, ning siduda kaart sõiduki registreerimismärgiga. Kaartide arvu, limiitide ja piirangute muutmine on ostjale tasuta ning jõustub hiljemalt ostja taotlusele järgneval tööpäeval.</w:t>
      </w:r>
    </w:p>
    <w:p w14:paraId="3B03DAD9" w14:textId="0ABA9146" w:rsidR="005231BC" w:rsidRDefault="00B773F1" w:rsidP="00EC013D">
      <w:pPr>
        <w:pStyle w:val="Vahedeta"/>
        <w:numPr>
          <w:ilvl w:val="1"/>
          <w:numId w:val="3"/>
        </w:numPr>
        <w:ind w:left="284" w:hanging="284"/>
        <w:jc w:val="both"/>
      </w:pPr>
      <w:r>
        <w:lastRenderedPageBreak/>
        <w:t>Müüja tagab ööpäevaringse teavituskanali kaardi blokeerimiseks (</w:t>
      </w:r>
      <w:r>
        <w:rPr>
          <w:highlight w:val="yellow"/>
        </w:rPr>
        <w:t>telefon / iseteenindus</w:t>
      </w:r>
      <w:r>
        <w:t>) ja blokeerib kaardi viivitamata ostja teate saamisel. Ostja ei vastuta pärast blokeerimisteate tegemist blokeeritud kaardiga tehtud tehingute eest.</w:t>
      </w:r>
    </w:p>
    <w:p w14:paraId="3B03DADA" w14:textId="3263D1EB" w:rsidR="005231BC" w:rsidRDefault="00B773F1" w:rsidP="00EC013D">
      <w:pPr>
        <w:pStyle w:val="Vahedeta"/>
        <w:numPr>
          <w:ilvl w:val="1"/>
          <w:numId w:val="3"/>
        </w:numPr>
        <w:ind w:left="284" w:hanging="284"/>
        <w:jc w:val="both"/>
      </w:pPr>
      <w:r>
        <w:t>Kadunud, varastatud, hävinud, rikutud või kehtivuse kaotanud kaardi asemel väljastab müüja ostjale tasuta uue kaardi hiljemalt 7 (seitsme) tööpäeva jooksul ostja taotluse saamisest.</w:t>
      </w:r>
    </w:p>
    <w:p w14:paraId="3B03DADB" w14:textId="55C587B6" w:rsidR="005231BC" w:rsidRDefault="00B773F1" w:rsidP="00EC013D">
      <w:pPr>
        <w:pStyle w:val="Loendilik"/>
        <w:keepNext/>
        <w:numPr>
          <w:ilvl w:val="0"/>
          <w:numId w:val="3"/>
        </w:numPr>
        <w:tabs>
          <w:tab w:val="left" w:pos="567"/>
        </w:tabs>
        <w:spacing w:before="240" w:after="120"/>
      </w:pPr>
      <w:r w:rsidRPr="00EC013D">
        <w:rPr>
          <w:b/>
          <w:bCs/>
        </w:rPr>
        <w:t>Arveldamine</w:t>
      </w:r>
    </w:p>
    <w:p w14:paraId="3B03DADC" w14:textId="53AD9CA4" w:rsidR="005231BC" w:rsidRDefault="00B773F1" w:rsidP="00EC013D">
      <w:pPr>
        <w:pStyle w:val="Vahedeta"/>
        <w:numPr>
          <w:ilvl w:val="1"/>
          <w:numId w:val="3"/>
        </w:numPr>
        <w:ind w:left="284" w:hanging="284"/>
        <w:jc w:val="both"/>
      </w:pPr>
      <w:r>
        <w:t xml:space="preserve">Müüja esitab ostjale kauba eest arve 1 (üks) kord kuus eelmise kalendrikuu jooksul tehtud ostude kohta. Arve esitatakse e-arvena aadressile </w:t>
      </w:r>
      <w:hyperlink r:id="rId7" w:history="1">
        <w:r w:rsidR="00EC013D" w:rsidRPr="00B970D0">
          <w:rPr>
            <w:rStyle w:val="Hperlink"/>
          </w:rPr>
          <w:t>kosevald@e-arvetekeskus.eu</w:t>
        </w:r>
      </w:hyperlink>
      <w:r>
        <w:t>.</w:t>
      </w:r>
    </w:p>
    <w:p w14:paraId="3B03DADD" w14:textId="5891C23C" w:rsidR="005231BC" w:rsidRDefault="00B773F1" w:rsidP="00EC013D">
      <w:pPr>
        <w:pStyle w:val="Vahedeta"/>
        <w:numPr>
          <w:ilvl w:val="1"/>
          <w:numId w:val="3"/>
        </w:numPr>
        <w:ind w:left="284" w:hanging="284"/>
        <w:jc w:val="both"/>
      </w:pPr>
      <w:r>
        <w:t xml:space="preserve">Samaaegselt arvega esitab müüja tehingute detailaruande, milles kajastuvad iga kaardi kohta vähemalt kaardi tunnus, tankla, ostu kuupäev ja kellaaeg, kütuseliik, liitrid, avalik liitrihind, allahindlus, tasutud hind ja kogusumma. Detailaruanne esitatakse e-posti aadressile </w:t>
      </w:r>
      <w:hyperlink r:id="rId8" w:history="1">
        <w:r w:rsidR="00EC013D" w:rsidRPr="00B970D0">
          <w:rPr>
            <w:rStyle w:val="Hperlink"/>
          </w:rPr>
          <w:t>vald@kosevald.ee</w:t>
        </w:r>
      </w:hyperlink>
      <w:r w:rsidR="00EC013D">
        <w:t xml:space="preserve"> </w:t>
      </w:r>
      <w:r>
        <w:t>või tehakse kättesaadavaks müüja iseteeninduskeskkonnas.</w:t>
      </w:r>
    </w:p>
    <w:p w14:paraId="3B03DADE" w14:textId="3BBFCE3B" w:rsidR="005231BC" w:rsidRDefault="00B773F1" w:rsidP="00EC013D">
      <w:pPr>
        <w:pStyle w:val="Vahedeta"/>
        <w:numPr>
          <w:ilvl w:val="1"/>
          <w:numId w:val="3"/>
        </w:numPr>
        <w:ind w:left="284" w:hanging="284"/>
        <w:jc w:val="both"/>
      </w:pPr>
      <w:r>
        <w:t>Müüja esitab arve üksnes lepingu alusel müüdud kauba kohta. Kui arvel kajastatakse teavet ka teiste ostja ja müüja vahel sõlmitud lepingute alusel müüdud kaupade kohta, peab arvelt olema selgesti arusaadav ja eristatav, millise lepingu alusel vastav kaup müüdi; selleks märgitakse arvele muu hulgas lepingu number ja sõlmimise kuupäev. Arvele ei tohi märkida kaupu, mille osas puudub ostja ja müüja vahel sõlmitud hankeleping.</w:t>
      </w:r>
    </w:p>
    <w:p w14:paraId="3B03DADF" w14:textId="485786E6" w:rsidR="005231BC" w:rsidRDefault="00B773F1" w:rsidP="00EC013D">
      <w:pPr>
        <w:pStyle w:val="Vahedeta"/>
        <w:numPr>
          <w:ilvl w:val="1"/>
          <w:numId w:val="3"/>
        </w:numPr>
        <w:ind w:left="284" w:hanging="284"/>
        <w:jc w:val="both"/>
      </w:pPr>
      <w:r>
        <w:t>Arvele märgitud arve koostamise kuupäev ja arve ostjale edastamise kuupäev võivad erineda kuni 2 (kaks) kalendripäeva.</w:t>
      </w:r>
    </w:p>
    <w:p w14:paraId="3B03DAE0" w14:textId="60DEFABF" w:rsidR="005231BC" w:rsidRDefault="00B773F1" w:rsidP="00EC013D">
      <w:pPr>
        <w:pStyle w:val="Vahedeta"/>
        <w:numPr>
          <w:ilvl w:val="1"/>
          <w:numId w:val="3"/>
        </w:numPr>
        <w:ind w:left="284" w:hanging="284"/>
        <w:jc w:val="both"/>
      </w:pPr>
      <w:r>
        <w:t>Kui arve ei vasta punktides 7.1–7.4 sätestatud nõuetele, on ostjal õigus arve müüjale tagastada ja nõuda nõuetekohase arve esitamist.</w:t>
      </w:r>
    </w:p>
    <w:p w14:paraId="3B03DAE1" w14:textId="65465F61" w:rsidR="005231BC" w:rsidRDefault="00B773F1" w:rsidP="00EC013D">
      <w:pPr>
        <w:pStyle w:val="Vahedeta"/>
        <w:numPr>
          <w:ilvl w:val="1"/>
          <w:numId w:val="3"/>
        </w:numPr>
        <w:ind w:left="284" w:hanging="284"/>
        <w:jc w:val="both"/>
      </w:pPr>
      <w:r>
        <w:t>Arve maksetähtaeg hakkab kulgema hetkest, mil ostja on saanud lepingu nõuetele vastava arve.</w:t>
      </w:r>
    </w:p>
    <w:p w14:paraId="3B03DAE2" w14:textId="57C5FEF4" w:rsidR="005231BC" w:rsidRDefault="00B773F1" w:rsidP="00EC013D">
      <w:pPr>
        <w:pStyle w:val="Vahedeta"/>
        <w:numPr>
          <w:ilvl w:val="1"/>
          <w:numId w:val="3"/>
        </w:numPr>
        <w:ind w:left="284" w:hanging="284"/>
        <w:jc w:val="both"/>
      </w:pPr>
      <w:r>
        <w:t>Ostja tasub arve 21 (kahekümne ühe) kalendripäeva jooksul nõuetekohase arve saamisest.</w:t>
      </w:r>
    </w:p>
    <w:p w14:paraId="3B03DAE3" w14:textId="61D2B400" w:rsidR="005231BC" w:rsidRDefault="00B773F1" w:rsidP="00EC013D">
      <w:pPr>
        <w:pStyle w:val="Vahedeta"/>
        <w:numPr>
          <w:ilvl w:val="1"/>
          <w:numId w:val="3"/>
        </w:numPr>
        <w:ind w:left="284" w:hanging="284"/>
        <w:jc w:val="both"/>
      </w:pPr>
      <w:r>
        <w:t>Ostjal on õigus põhjendatult vaidlustada ebaõige tehingu või hinna ning nõuda kreedit- või parandusarve esitamist. Vaidlustatud summa tasumise kohustus peatub kuni vaidluse lahendamiseni; vaidlustamata summa tasub ostja tähtaegselt.</w:t>
      </w:r>
    </w:p>
    <w:p w14:paraId="3B03DAE4" w14:textId="6B504A46" w:rsidR="005231BC" w:rsidRDefault="00B773F1" w:rsidP="00EC013D">
      <w:pPr>
        <w:pStyle w:val="Vahedeta"/>
        <w:numPr>
          <w:ilvl w:val="1"/>
          <w:numId w:val="3"/>
        </w:numPr>
        <w:ind w:left="284" w:hanging="284"/>
        <w:jc w:val="both"/>
      </w:pPr>
      <w:r>
        <w:t>Arve tasumisega viivitamisel on müüjal õigus nõuda ostjalt viivist 0,05% tähtaegselt tasumata summalt iga viivitatud kalendripäeva eest (VÕS § 113 lõige 1).</w:t>
      </w:r>
    </w:p>
    <w:p w14:paraId="3B03DAE5" w14:textId="1A54A665" w:rsidR="005231BC" w:rsidRDefault="00B773F1" w:rsidP="00EC013D">
      <w:pPr>
        <w:pStyle w:val="Loendilik"/>
        <w:keepNext/>
        <w:numPr>
          <w:ilvl w:val="0"/>
          <w:numId w:val="3"/>
        </w:numPr>
        <w:tabs>
          <w:tab w:val="left" w:pos="567"/>
        </w:tabs>
        <w:spacing w:before="240" w:after="120"/>
      </w:pPr>
      <w:r w:rsidRPr="00EC013D">
        <w:rPr>
          <w:b/>
          <w:bCs/>
        </w:rPr>
        <w:t>Lepingupoolte kohustused</w:t>
      </w:r>
    </w:p>
    <w:p w14:paraId="3B03DAE6" w14:textId="789E2695" w:rsidR="005231BC" w:rsidRDefault="00B773F1" w:rsidP="00EC013D">
      <w:pPr>
        <w:pStyle w:val="Vahedeta"/>
        <w:numPr>
          <w:ilvl w:val="1"/>
          <w:numId w:val="3"/>
        </w:numPr>
        <w:ind w:left="284" w:hanging="284"/>
        <w:jc w:val="both"/>
      </w:pPr>
      <w:r>
        <w:t>Ostja kohustub:</w:t>
      </w:r>
    </w:p>
    <w:p w14:paraId="3B03DAE7" w14:textId="663B1EE2" w:rsidR="005231BC" w:rsidRDefault="00B773F1" w:rsidP="00EC013D">
      <w:pPr>
        <w:pStyle w:val="Vahedeta"/>
        <w:numPr>
          <w:ilvl w:val="2"/>
          <w:numId w:val="3"/>
        </w:numPr>
        <w:ind w:left="993" w:hanging="568"/>
        <w:jc w:val="both"/>
      </w:pPr>
      <w:r>
        <w:t>tasuma kauba eest lepingus sätestatud tingimustel;</w:t>
      </w:r>
    </w:p>
    <w:p w14:paraId="3B03DAE8" w14:textId="051CAE94" w:rsidR="005231BC" w:rsidRDefault="00B773F1" w:rsidP="00EC013D">
      <w:pPr>
        <w:pStyle w:val="Vahedeta"/>
        <w:numPr>
          <w:ilvl w:val="2"/>
          <w:numId w:val="3"/>
        </w:numPr>
        <w:ind w:left="993" w:hanging="568"/>
        <w:jc w:val="both"/>
      </w:pPr>
      <w:r>
        <w:t>kasutama kaarte vastavalt nende väljastamise ja kasutamise tingimustele, sealhulgas tegema kõik vajaliku, et vältida kaartide ja nende kasutamist võimaldavate koodide (PIN-kood või muu kood) kolmandate isikute kätte sattumist;</w:t>
      </w:r>
    </w:p>
    <w:p w14:paraId="3B03DAE9" w14:textId="38621B83" w:rsidR="005231BC" w:rsidRDefault="00B773F1" w:rsidP="00EC013D">
      <w:pPr>
        <w:pStyle w:val="Vahedeta"/>
        <w:numPr>
          <w:ilvl w:val="2"/>
          <w:numId w:val="3"/>
        </w:numPr>
        <w:ind w:left="993" w:hanging="568"/>
        <w:jc w:val="both"/>
      </w:pPr>
      <w:r>
        <w:t>teatama müüjale viivitamata kaardi ja/või selle kasutamist võimaldava koodi kaotsiminekust, vargusest või kolmanda isiku kätte sattumisest;</w:t>
      </w:r>
    </w:p>
    <w:p w14:paraId="3B03DAEA" w14:textId="26C64FD3" w:rsidR="005231BC" w:rsidRDefault="00B773F1" w:rsidP="00EC013D">
      <w:pPr>
        <w:pStyle w:val="Vahedeta"/>
        <w:numPr>
          <w:ilvl w:val="2"/>
          <w:numId w:val="3"/>
        </w:numPr>
        <w:ind w:left="993" w:hanging="568"/>
        <w:jc w:val="both"/>
      </w:pPr>
      <w:r>
        <w:t>teatama müüjale kauba lepingutingimustele mittevastavusest mõistliku aja jooksul pärast mittevastavusest teada saamist (VÕS § 220 lõige 1).</w:t>
      </w:r>
    </w:p>
    <w:p w14:paraId="3B03DAEB" w14:textId="20F12653" w:rsidR="005231BC" w:rsidRDefault="00B773F1" w:rsidP="00EC013D">
      <w:pPr>
        <w:pStyle w:val="Vahedeta"/>
        <w:numPr>
          <w:ilvl w:val="1"/>
          <w:numId w:val="3"/>
        </w:numPr>
        <w:ind w:left="284" w:hanging="284"/>
        <w:jc w:val="both"/>
      </w:pPr>
      <w:r>
        <w:t>Müüja kohustub:</w:t>
      </w:r>
    </w:p>
    <w:p w14:paraId="3B03DAEC" w14:textId="5E57FB5E" w:rsidR="005231BC" w:rsidRDefault="00B773F1" w:rsidP="00EC013D">
      <w:pPr>
        <w:pStyle w:val="Vahedeta"/>
        <w:numPr>
          <w:ilvl w:val="2"/>
          <w:numId w:val="3"/>
        </w:numPr>
        <w:ind w:left="993" w:hanging="568"/>
        <w:jc w:val="both"/>
      </w:pPr>
      <w:r>
        <w:t>müüma kaupa vastavalt kehtivatele õigusaktidele ning vastama kogu lepingu kehtivuse ajal vedelkütuse seaduse § 3 lõikes 3 sätestatud nõuetele ja omama kehtivat kütuse müügi tegevusluba (vedelkütuse seaduse § 3 lõige 8);</w:t>
      </w:r>
    </w:p>
    <w:p w14:paraId="3B03DAED" w14:textId="70532E58" w:rsidR="005231BC" w:rsidRDefault="00B773F1" w:rsidP="00EC013D">
      <w:pPr>
        <w:pStyle w:val="Vahedeta"/>
        <w:numPr>
          <w:ilvl w:val="2"/>
          <w:numId w:val="3"/>
        </w:numPr>
        <w:ind w:left="993" w:hanging="568"/>
        <w:jc w:val="both"/>
      </w:pPr>
      <w:r>
        <w:t>esitama ostjale kauba eest arve vastavalt lepingus sätestatud tingimustele;</w:t>
      </w:r>
    </w:p>
    <w:p w14:paraId="3B03DAEE" w14:textId="4225E712" w:rsidR="005231BC" w:rsidRDefault="00B773F1" w:rsidP="00EC013D">
      <w:pPr>
        <w:pStyle w:val="Vahedeta"/>
        <w:numPr>
          <w:ilvl w:val="2"/>
          <w:numId w:val="3"/>
        </w:numPr>
        <w:ind w:left="993" w:hanging="568"/>
        <w:jc w:val="both"/>
      </w:pPr>
      <w:r>
        <w:t>tagama tanklates kaardi alusel väljastatava kauba vastavuse punktis 4.1 sätestatud nõuetele;</w:t>
      </w:r>
    </w:p>
    <w:p w14:paraId="3B03DAEF" w14:textId="431E762E" w:rsidR="005231BC" w:rsidRDefault="00B773F1" w:rsidP="00EC013D">
      <w:pPr>
        <w:pStyle w:val="Vahedeta"/>
        <w:numPr>
          <w:ilvl w:val="2"/>
          <w:numId w:val="3"/>
        </w:numPr>
        <w:ind w:left="993" w:hanging="568"/>
        <w:jc w:val="both"/>
      </w:pPr>
      <w:r>
        <w:t>rakendama igal ostul punktis 5.1 sätestatud allahindlust;</w:t>
      </w:r>
    </w:p>
    <w:p w14:paraId="3B03DAF0" w14:textId="02A897FC" w:rsidR="005231BC" w:rsidRDefault="00B773F1" w:rsidP="00EC013D">
      <w:pPr>
        <w:pStyle w:val="Vahedeta"/>
        <w:numPr>
          <w:ilvl w:val="2"/>
          <w:numId w:val="3"/>
        </w:numPr>
        <w:ind w:left="993" w:hanging="568"/>
        <w:jc w:val="both"/>
      </w:pPr>
      <w:r>
        <w:t>andma ostjale viivitamata, kuid mitte hiljem kui 2 (kahe) tööpäeva jooksul ostja päringu saamisest, teavet kaartide kasutamise võimaluste, kaarte teenindavate tanklate ja ostja arvelduste seisu kohta;</w:t>
      </w:r>
    </w:p>
    <w:p w14:paraId="3B03DAF1" w14:textId="18DB46C9" w:rsidR="005231BC" w:rsidRDefault="00B773F1" w:rsidP="00EC013D">
      <w:pPr>
        <w:pStyle w:val="Vahedeta"/>
        <w:numPr>
          <w:ilvl w:val="2"/>
          <w:numId w:val="3"/>
        </w:numPr>
        <w:ind w:left="993" w:hanging="568"/>
        <w:jc w:val="both"/>
      </w:pPr>
      <w:r>
        <w:lastRenderedPageBreak/>
        <w:t>väljastama kadunud, varastatud, hävinud või rikutud kaardi asemel tasuta uue kaardi punktis 6.5 sätestatud tähtajal;</w:t>
      </w:r>
    </w:p>
    <w:p w14:paraId="3B03DAF2" w14:textId="2F375541" w:rsidR="005231BC" w:rsidRDefault="00B773F1" w:rsidP="00EC013D">
      <w:pPr>
        <w:pStyle w:val="Vahedeta"/>
        <w:numPr>
          <w:ilvl w:val="2"/>
          <w:numId w:val="3"/>
        </w:numPr>
        <w:ind w:left="993" w:hanging="568"/>
        <w:jc w:val="both"/>
      </w:pPr>
      <w:r>
        <w:t>blokeerima punktis 8.1.3 nimetatud juhtudel kaardi kasutamise viivitamata ostjalt teate saamisel;</w:t>
      </w:r>
    </w:p>
    <w:p w14:paraId="3B03DAF3" w14:textId="78CE6CFC" w:rsidR="005231BC" w:rsidRDefault="00B773F1" w:rsidP="00EC013D">
      <w:pPr>
        <w:pStyle w:val="Vahedeta"/>
        <w:numPr>
          <w:ilvl w:val="2"/>
          <w:numId w:val="3"/>
        </w:numPr>
        <w:ind w:left="993" w:hanging="568"/>
        <w:jc w:val="both"/>
      </w:pPr>
      <w:r>
        <w:t>teavitama ostjat viivitamata asjaoludest, mis takistavad või võivad takistada lepingu nõuetekohast täitmist.</w:t>
      </w:r>
    </w:p>
    <w:p w14:paraId="3B03DAF4" w14:textId="2E4D1069" w:rsidR="005231BC" w:rsidRDefault="00B773F1" w:rsidP="00EC013D">
      <w:pPr>
        <w:pStyle w:val="Loendilik"/>
        <w:keepNext/>
        <w:numPr>
          <w:ilvl w:val="0"/>
          <w:numId w:val="3"/>
        </w:numPr>
        <w:tabs>
          <w:tab w:val="left" w:pos="567"/>
        </w:tabs>
        <w:spacing w:before="240" w:after="120"/>
      </w:pPr>
      <w:r w:rsidRPr="00EC013D">
        <w:rPr>
          <w:b/>
          <w:bCs/>
        </w:rPr>
        <w:t>Vastutus</w:t>
      </w:r>
    </w:p>
    <w:p w14:paraId="3B03DAF5" w14:textId="709A16EC" w:rsidR="005231BC" w:rsidRDefault="00B773F1" w:rsidP="00EC013D">
      <w:pPr>
        <w:pStyle w:val="Vahedeta"/>
        <w:numPr>
          <w:ilvl w:val="1"/>
          <w:numId w:val="3"/>
        </w:numPr>
        <w:ind w:left="284" w:hanging="284"/>
        <w:jc w:val="both"/>
      </w:pPr>
      <w:r>
        <w:t xml:space="preserve">Lepingupooled vastutavad lepingust tulenevate kohustuste rikkumise eest </w:t>
      </w:r>
      <w:proofErr w:type="spellStart"/>
      <w:r>
        <w:t>VÕS-is</w:t>
      </w:r>
      <w:proofErr w:type="spellEnd"/>
      <w:r>
        <w:t xml:space="preserve"> ja lepingus sätestatud korras (VÕS §-d 101 ja 115). Lepingupool ei vastuta kohustuse rikkumise eest, kui rikkumine on vabandatav vääramatu jõu tõttu (VÕS § 103 lõige 2).</w:t>
      </w:r>
    </w:p>
    <w:p w14:paraId="3B03DAF6" w14:textId="626E59E9" w:rsidR="005231BC" w:rsidRDefault="00B773F1" w:rsidP="00EC013D">
      <w:pPr>
        <w:pStyle w:val="Vahedeta"/>
        <w:numPr>
          <w:ilvl w:val="1"/>
          <w:numId w:val="3"/>
        </w:numPr>
        <w:ind w:left="284" w:hanging="284"/>
        <w:jc w:val="both"/>
      </w:pPr>
      <w:r>
        <w:t>Kauba nõuetele mittevastavuse korral (punktid 4.1 ja 8.2.3) on ostjal õigus nõuda müüjalt leppetrahvi kuni 1000 (üks tuhat) eurot iga rikkumise korral ning lisaks hüvitist mittevastava kauba kasutamisega ostja sõidukitele või muule varale tekitatud kahju eest.</w:t>
      </w:r>
    </w:p>
    <w:p w14:paraId="3B03DAF7" w14:textId="3E7C3B5A" w:rsidR="005231BC" w:rsidRDefault="00B773F1" w:rsidP="00EC013D">
      <w:pPr>
        <w:pStyle w:val="Vahedeta"/>
        <w:numPr>
          <w:ilvl w:val="1"/>
          <w:numId w:val="3"/>
        </w:numPr>
        <w:ind w:left="284" w:hanging="284"/>
        <w:jc w:val="both"/>
      </w:pPr>
      <w:r>
        <w:t xml:space="preserve">Punktis 5.1 sätestatud allahindluse rakendamata jätmise või ebaõige müügihinna arvestamise korral on müüja kohustatud ostjale </w:t>
      </w:r>
      <w:proofErr w:type="spellStart"/>
      <w:r>
        <w:t>ülemakstud</w:t>
      </w:r>
      <w:proofErr w:type="spellEnd"/>
      <w:r>
        <w:t xml:space="preserve"> summa hüvitama kreeditarvega hiljemalt järgmise arveldusperioodi arvel. Kui rikkumine kordub, on ostjal õigus nõuda leppetrahvi 100 (ükssada) eurot iga arveldusperioodi eest, mil rikkumine esines.</w:t>
      </w:r>
    </w:p>
    <w:p w14:paraId="3B03DAF8" w14:textId="3EFDC144" w:rsidR="005231BC" w:rsidRDefault="00B773F1" w:rsidP="00EC013D">
      <w:pPr>
        <w:pStyle w:val="Vahedeta"/>
        <w:numPr>
          <w:ilvl w:val="1"/>
          <w:numId w:val="3"/>
        </w:numPr>
        <w:ind w:left="284" w:hanging="284"/>
        <w:jc w:val="both"/>
      </w:pPr>
      <w:r>
        <w:t>Muude, punktides 9.2 ja 9.3 nimetamata lepingust tulenevate kohustuste rikkumise eest on ostjal õigus nõuda müüjalt leppetrahvi 100 (ükssada) eurot iga rikkumise korral või, kui rikkumine seisneb tähtaja ületamises, 50 (viiskümmend) eurot iga tähtaega ületava kalendripäeva eest.</w:t>
      </w:r>
    </w:p>
    <w:p w14:paraId="3B03DAF9" w14:textId="27EC11D1" w:rsidR="005231BC" w:rsidRDefault="00B773F1" w:rsidP="00EC013D">
      <w:pPr>
        <w:pStyle w:val="Vahedeta"/>
        <w:numPr>
          <w:ilvl w:val="1"/>
          <w:numId w:val="3"/>
        </w:numPr>
        <w:ind w:left="284" w:hanging="284"/>
        <w:jc w:val="both"/>
      </w:pPr>
      <w:r>
        <w:t>Leppetrahv on kokku lepitud kohustuse täitmise tagamiseks, mitte kohustuse täitmise asendamiseks (VÕS § 159 lõige 1). Leppetrahvi tasumine ei vabasta müüjat lepingust tulenevate kohustuste täitmisest. Ostjal on õigus nõuda müüjalt lisaks lepingu rikkumisega tekitatud kahju hüvitamist osas, mida leppetrahv ei kata. Ostja teatab leppetrahvi nõudmisest mõistliku aja jooksul pärast rikkumise avastamist (VÕS § 159 lõige 2).</w:t>
      </w:r>
    </w:p>
    <w:p w14:paraId="3B03DAFA" w14:textId="267436AD" w:rsidR="005231BC" w:rsidRDefault="00B773F1" w:rsidP="00EC013D">
      <w:pPr>
        <w:pStyle w:val="Vahedeta"/>
        <w:numPr>
          <w:ilvl w:val="1"/>
          <w:numId w:val="3"/>
        </w:numPr>
        <w:ind w:left="284" w:hanging="284"/>
        <w:jc w:val="both"/>
      </w:pPr>
      <w:r>
        <w:t>Ostjal on õigus leppetrahvi ja kahjuhüvitise nõue tasaarvestada müüja arvega (VÕS § 197 lõige 1).</w:t>
      </w:r>
    </w:p>
    <w:p w14:paraId="3B03DAFB" w14:textId="7AF0BDD4" w:rsidR="005231BC" w:rsidRDefault="00B773F1" w:rsidP="00EC013D">
      <w:pPr>
        <w:pStyle w:val="Loendilik"/>
        <w:keepNext/>
        <w:numPr>
          <w:ilvl w:val="0"/>
          <w:numId w:val="3"/>
        </w:numPr>
        <w:tabs>
          <w:tab w:val="left" w:pos="567"/>
        </w:tabs>
        <w:spacing w:before="240" w:after="120"/>
      </w:pPr>
      <w:r w:rsidRPr="00EC013D">
        <w:rPr>
          <w:b/>
          <w:bCs/>
        </w:rPr>
        <w:t>Lepingu muutmine ja lõpetamine</w:t>
      </w:r>
    </w:p>
    <w:p w14:paraId="3B03DAFC" w14:textId="0336B34E" w:rsidR="005231BC" w:rsidRDefault="00B773F1" w:rsidP="00EC013D">
      <w:pPr>
        <w:pStyle w:val="Vahedeta"/>
        <w:numPr>
          <w:ilvl w:val="1"/>
          <w:numId w:val="3"/>
        </w:numPr>
        <w:ind w:left="284" w:hanging="284"/>
        <w:jc w:val="both"/>
      </w:pPr>
      <w:r>
        <w:t>Lepingu muutmine toimub lepingupoolte kirjalikul (digitaalselt allkirjastatud) kokkuleppel ning üksnes RHS §-s 123 lubatud juhtudel ja ulatuses. Muudatus vormistatakse lepingu lisana, mis on lepingu lahutamatu osa.</w:t>
      </w:r>
    </w:p>
    <w:p w14:paraId="3B03DAFD" w14:textId="31442FC2" w:rsidR="005231BC" w:rsidRDefault="00B773F1" w:rsidP="00EC013D">
      <w:pPr>
        <w:pStyle w:val="Vahedeta"/>
        <w:numPr>
          <w:ilvl w:val="1"/>
          <w:numId w:val="3"/>
        </w:numPr>
        <w:ind w:left="284" w:hanging="284"/>
        <w:jc w:val="both"/>
      </w:pPr>
      <w:r>
        <w:t>Lepingupool võib lepingu mõjuval põhjusel erakorraliselt üles öelda</w:t>
      </w:r>
      <w:r>
        <w:t>. Kui mõjuv põhjus seisneb teise lepingupoole kohustuse rikkumises, võib lepingu üles öelda pärast seda, kui rikkumise kõrvaldamiseks antud vähemalt 7 (seitsme) kalendripäeva pikkune tähtaeg on tulemusteta möödunud</w:t>
      </w:r>
      <w:r>
        <w:t>. Tähtaja andmine ei ole vajalik VÕS § 116 lõike 2 punktides 2–4 sätestatud juhtudel.</w:t>
      </w:r>
    </w:p>
    <w:p w14:paraId="3B03DAFE" w14:textId="08071167" w:rsidR="005231BC" w:rsidRDefault="00B773F1" w:rsidP="00EC013D">
      <w:pPr>
        <w:pStyle w:val="Vahedeta"/>
        <w:numPr>
          <w:ilvl w:val="1"/>
          <w:numId w:val="3"/>
        </w:numPr>
        <w:ind w:left="284" w:hanging="284"/>
        <w:jc w:val="both"/>
      </w:pPr>
      <w:r>
        <w:t>Müüja olulise lepingurikkumisena käsitatakse muu hulgas, kui müüja: (a) müüb korduvalt nõuetele mittevastavat kaupa; (b) jätab korduvalt punktis 5.1 sätestatud allahindluse rakendamata; (c) ei taga punktis 4.2 nimetatud tankla või asendustankla olemasolu kauem kui 7 (seitse) kalendripäeva; (d) ei väljasta kaarte 14 (neljateistkümne) kalendripäeva jooksul punktis 6.1 sätestatud tähtaja möödumisest; (e) kaotab õiguse kütust müüa.</w:t>
      </w:r>
    </w:p>
    <w:p w14:paraId="3B03DAFF" w14:textId="1233537E" w:rsidR="005231BC" w:rsidRDefault="00B773F1" w:rsidP="00EC013D">
      <w:pPr>
        <w:pStyle w:val="Vahedeta"/>
        <w:numPr>
          <w:ilvl w:val="1"/>
          <w:numId w:val="3"/>
        </w:numPr>
        <w:ind w:left="284" w:hanging="284"/>
        <w:jc w:val="both"/>
      </w:pPr>
      <w:r>
        <w:t>Ostjal on lisaks õigus leping üles öelda või lepingust taganeda RHS § 124 lõikes 1 sätestatud alustel.</w:t>
      </w:r>
    </w:p>
    <w:p w14:paraId="3B03DB00" w14:textId="5616CFA8" w:rsidR="005231BC" w:rsidRDefault="00B773F1" w:rsidP="00EC013D">
      <w:pPr>
        <w:pStyle w:val="Vahedeta"/>
        <w:numPr>
          <w:ilvl w:val="1"/>
          <w:numId w:val="3"/>
        </w:numPr>
        <w:ind w:left="284" w:hanging="284"/>
        <w:jc w:val="both"/>
      </w:pPr>
      <w:r>
        <w:t>Ostjal on õigus leping korraliselt üles öelda, teatades sellest müüjale vähemalt 30 (kolmkümmend) kalendripäeva ette.</w:t>
      </w:r>
    </w:p>
    <w:p w14:paraId="3B03DB01" w14:textId="4429336D" w:rsidR="005231BC" w:rsidRDefault="00B773F1" w:rsidP="00EC013D">
      <w:pPr>
        <w:pStyle w:val="Vahedeta"/>
        <w:numPr>
          <w:ilvl w:val="1"/>
          <w:numId w:val="3"/>
        </w:numPr>
        <w:ind w:left="284" w:hanging="284"/>
        <w:jc w:val="both"/>
      </w:pPr>
      <w:r>
        <w:t>Lepingu lõppemisel esitab müüja ostjale lõpparve. Ostja tasub lepingu lõppemiseni tehtud ostude eest lepingus sätestatud tingimustel ning müüja sulgeb kaardid lepingu lõppemise päeval, kui lepingupooled ei lepi kokku teisiti.</w:t>
      </w:r>
    </w:p>
    <w:p w14:paraId="3B03DB02" w14:textId="22C596CA" w:rsidR="005231BC" w:rsidRDefault="00B773F1" w:rsidP="000F1732">
      <w:pPr>
        <w:pStyle w:val="Loendilik"/>
        <w:keepNext/>
        <w:numPr>
          <w:ilvl w:val="0"/>
          <w:numId w:val="3"/>
        </w:numPr>
        <w:tabs>
          <w:tab w:val="left" w:pos="567"/>
        </w:tabs>
        <w:spacing w:before="240" w:after="120"/>
      </w:pPr>
      <w:r w:rsidRPr="000F1732">
        <w:rPr>
          <w:b/>
          <w:bCs/>
        </w:rPr>
        <w:lastRenderedPageBreak/>
        <w:t>Konfidentsiaalsus ja isikuandmete kaitse</w:t>
      </w:r>
    </w:p>
    <w:p w14:paraId="3B03DB03" w14:textId="2513D85E" w:rsidR="005231BC" w:rsidRDefault="00B773F1" w:rsidP="000F1732">
      <w:pPr>
        <w:pStyle w:val="Vahedeta"/>
        <w:numPr>
          <w:ilvl w:val="1"/>
          <w:numId w:val="3"/>
        </w:numPr>
        <w:ind w:left="284" w:hanging="284"/>
        <w:jc w:val="both"/>
      </w:pPr>
      <w:r>
        <w:t>Teavet, mille lepingupooled saavad lepingu täitmise käigus teiselt lepingupoolelt, sealhulgas andmeid teise lepingupoole kohta, ei avaldata kolmandatele isikutele ilma teise lepingupoole eelneva kirjaliku nõusolekuta, välja arvatud juhul, kui avaldamine on lepingupoolele õigusaktide kohaselt kohustuslik.</w:t>
      </w:r>
    </w:p>
    <w:p w14:paraId="3B03DB04" w14:textId="048EF717" w:rsidR="005231BC" w:rsidRDefault="00B773F1" w:rsidP="000F1732">
      <w:pPr>
        <w:pStyle w:val="Vahedeta"/>
        <w:numPr>
          <w:ilvl w:val="1"/>
          <w:numId w:val="3"/>
        </w:numPr>
        <w:ind w:left="284" w:hanging="284"/>
        <w:jc w:val="both"/>
      </w:pPr>
      <w:r>
        <w:t>Müüja on teadlik, et ostja on avaliku teabe seaduse kohane teabevaldaja. Leping, selle lisad ja arved on avalik teave ning neid ei tunnistata asutusesiseseks kasutamiseks mõeldud teabeks</w:t>
      </w:r>
      <w:r>
        <w:t>, välja arvatud ärisaladust sisaldav teave avaliku teabe seaduse § 35 lõike 1 punkti 17 tähenduses. Müüja nõustub lepingu avalikustamisega ostja dokumendiregistris.</w:t>
      </w:r>
    </w:p>
    <w:p w14:paraId="3B03DB05" w14:textId="5E3D29AF" w:rsidR="005231BC" w:rsidRDefault="00B773F1" w:rsidP="000F1732">
      <w:pPr>
        <w:pStyle w:val="Vahedeta"/>
        <w:numPr>
          <w:ilvl w:val="1"/>
          <w:numId w:val="3"/>
        </w:numPr>
        <w:ind w:left="284" w:hanging="284"/>
        <w:jc w:val="both"/>
      </w:pPr>
      <w:r>
        <w:t xml:space="preserve">Lepingupooled töötlevad lepingu täitmisega seotud isikuandmeid (sh kaardikasutajate andmed) üksnes lepingu täitmise eesmärgil ning kooskõlas isikuandmete kaitse </w:t>
      </w:r>
      <w:proofErr w:type="spellStart"/>
      <w:r>
        <w:t>üldmääruse</w:t>
      </w:r>
      <w:proofErr w:type="spellEnd"/>
      <w:r>
        <w:t xml:space="preserve"> (EL) 2016/679 artiklitega 5 ja 32 ning isikuandmete kaitse seadusega.</w:t>
      </w:r>
    </w:p>
    <w:p w14:paraId="3B03DB06" w14:textId="6D2B322F" w:rsidR="005231BC" w:rsidRDefault="00B773F1" w:rsidP="000F1732">
      <w:pPr>
        <w:pStyle w:val="Loendilik"/>
        <w:keepNext/>
        <w:numPr>
          <w:ilvl w:val="0"/>
          <w:numId w:val="3"/>
        </w:numPr>
        <w:tabs>
          <w:tab w:val="left" w:pos="567"/>
        </w:tabs>
        <w:spacing w:before="240" w:after="120"/>
      </w:pPr>
      <w:r w:rsidRPr="000F1732">
        <w:rPr>
          <w:b/>
          <w:bCs/>
        </w:rPr>
        <w:t>Teated ja kontaktisikud</w:t>
      </w:r>
    </w:p>
    <w:p w14:paraId="3B03DB07" w14:textId="7137DBC0" w:rsidR="005231BC" w:rsidRPr="00883AD2" w:rsidRDefault="00B773F1" w:rsidP="000F1732">
      <w:pPr>
        <w:pStyle w:val="Vahedeta"/>
        <w:numPr>
          <w:ilvl w:val="1"/>
          <w:numId w:val="3"/>
        </w:numPr>
        <w:ind w:left="284" w:hanging="284"/>
        <w:jc w:val="both"/>
      </w:pPr>
      <w:r>
        <w:t>Ostja kontaktisik</w:t>
      </w:r>
      <w:r w:rsidR="00986D60">
        <w:t>:</w:t>
      </w:r>
      <w:r>
        <w:t xml:space="preserve"> </w:t>
      </w:r>
      <w:r w:rsidR="000F1732" w:rsidRPr="00883AD2">
        <w:t>Mait Grigorjev</w:t>
      </w:r>
      <w:r w:rsidRPr="00883AD2">
        <w:t xml:space="preserve">, </w:t>
      </w:r>
      <w:r w:rsidR="000F1732" w:rsidRPr="00883AD2">
        <w:t>Kose Haldus juhataja</w:t>
      </w:r>
      <w:r w:rsidRPr="00883AD2">
        <w:t xml:space="preserve">, telefon </w:t>
      </w:r>
      <w:r w:rsidR="00883AD2" w:rsidRPr="00883AD2">
        <w:t>+372 511 3380</w:t>
      </w:r>
      <w:r w:rsidRPr="00883AD2">
        <w:t xml:space="preserve">, e-post </w:t>
      </w:r>
      <w:hyperlink r:id="rId9" w:history="1">
        <w:r w:rsidR="00883AD2" w:rsidRPr="00883AD2">
          <w:rPr>
            <w:rStyle w:val="Hperlink"/>
          </w:rPr>
          <w:t>info@kosehaldus.ee</w:t>
        </w:r>
      </w:hyperlink>
      <w:r w:rsidRPr="00883AD2">
        <w:t>.</w:t>
      </w:r>
    </w:p>
    <w:p w14:paraId="3B03DB08" w14:textId="3075D9AF" w:rsidR="005231BC" w:rsidRDefault="00B773F1" w:rsidP="000F1732">
      <w:pPr>
        <w:pStyle w:val="Vahedeta"/>
        <w:numPr>
          <w:ilvl w:val="1"/>
          <w:numId w:val="3"/>
        </w:numPr>
        <w:ind w:left="284" w:hanging="284"/>
        <w:jc w:val="both"/>
      </w:pPr>
      <w:r>
        <w:t>Müüja kontaktisik</w:t>
      </w:r>
      <w:r w:rsidR="00986D60">
        <w:t xml:space="preserve">: </w:t>
      </w:r>
      <w:r>
        <w:rPr>
          <w:highlight w:val="yellow"/>
        </w:rPr>
        <w:t>nimi</w:t>
      </w:r>
      <w:r>
        <w:t xml:space="preserve">, telefon </w:t>
      </w:r>
      <w:r>
        <w:rPr>
          <w:highlight w:val="yellow"/>
        </w:rPr>
        <w:t>________</w:t>
      </w:r>
      <w:r>
        <w:t xml:space="preserve">, e-post </w:t>
      </w:r>
      <w:r>
        <w:rPr>
          <w:highlight w:val="yellow"/>
        </w:rPr>
        <w:t>________</w:t>
      </w:r>
      <w:r>
        <w:t>.</w:t>
      </w:r>
    </w:p>
    <w:p w14:paraId="3B03DB09" w14:textId="07F83D5E" w:rsidR="005231BC" w:rsidRDefault="00B773F1" w:rsidP="000F1732">
      <w:pPr>
        <w:pStyle w:val="Vahedeta"/>
        <w:numPr>
          <w:ilvl w:val="1"/>
          <w:numId w:val="3"/>
        </w:numPr>
        <w:ind w:left="284" w:hanging="284"/>
        <w:jc w:val="both"/>
      </w:pPr>
      <w:r>
        <w:t>Lepingupooled teavitavad kontaktisikute ja -andmete muudatusest teist lepingupoolt kirjalikku taasesitamist võimaldavas vormis vähemalt 1 (üks) nädal enne muudatuse jõustumist.</w:t>
      </w:r>
    </w:p>
    <w:p w14:paraId="3B03DB0A" w14:textId="5956FFBC" w:rsidR="005231BC" w:rsidRDefault="00B773F1" w:rsidP="000F1732">
      <w:pPr>
        <w:pStyle w:val="Vahedeta"/>
        <w:numPr>
          <w:ilvl w:val="1"/>
          <w:numId w:val="3"/>
        </w:numPr>
        <w:ind w:left="284" w:hanging="284"/>
        <w:jc w:val="both"/>
      </w:pPr>
      <w:r>
        <w:t xml:space="preserve">Lepinguga seotud teated edastatakse kirjalikku taasesitamist võimaldavas vormis. Teade loetakse </w:t>
      </w:r>
      <w:proofErr w:type="spellStart"/>
      <w:r>
        <w:t>kättesaaduks</w:t>
      </w:r>
      <w:proofErr w:type="spellEnd"/>
      <w:r>
        <w:t>, kui see on saadetud punktis 12.1 või 12.2 nimetatud e-posti aadressile ja saatmisest on möödunud 1 (üks) tööpäev, üle antud allkirja vastu või saadetud tähitud kirjaga ja postitamisest on möödunud 3 (kolm) kalendripäeva. Lepingu ülesütlemise ja lepingust taganemise teade peab olema digitaalselt allkirjastatud.</w:t>
      </w:r>
    </w:p>
    <w:p w14:paraId="3B03DB0B" w14:textId="10F15096" w:rsidR="005231BC" w:rsidRDefault="00B773F1" w:rsidP="00883AD2">
      <w:pPr>
        <w:pStyle w:val="Loendilik"/>
        <w:keepNext/>
        <w:numPr>
          <w:ilvl w:val="0"/>
          <w:numId w:val="3"/>
        </w:numPr>
        <w:tabs>
          <w:tab w:val="left" w:pos="567"/>
        </w:tabs>
        <w:spacing w:before="240" w:after="120"/>
      </w:pPr>
      <w:r w:rsidRPr="00883AD2">
        <w:rPr>
          <w:b/>
          <w:bCs/>
        </w:rPr>
        <w:t>Lõppsätted</w:t>
      </w:r>
    </w:p>
    <w:p w14:paraId="3B03DB0C" w14:textId="782D88C9" w:rsidR="005231BC" w:rsidRDefault="00B773F1" w:rsidP="00883AD2">
      <w:pPr>
        <w:pStyle w:val="Vahedeta"/>
        <w:numPr>
          <w:ilvl w:val="1"/>
          <w:numId w:val="3"/>
        </w:numPr>
        <w:ind w:left="284" w:hanging="284"/>
        <w:jc w:val="both"/>
      </w:pPr>
      <w:r>
        <w:t>Kumbki lepingupool ei tohi lepingust tulenevaid õigusi ega kohustusi üle anda kolmandatele isikutele ilma teise lepingupoole kirjaliku nõusolekuta.</w:t>
      </w:r>
    </w:p>
    <w:p w14:paraId="3B03DB0D" w14:textId="2DEF5098" w:rsidR="005231BC" w:rsidRDefault="00B773F1" w:rsidP="00883AD2">
      <w:pPr>
        <w:pStyle w:val="Vahedeta"/>
        <w:numPr>
          <w:ilvl w:val="1"/>
          <w:numId w:val="3"/>
        </w:numPr>
        <w:ind w:left="284" w:hanging="284"/>
        <w:jc w:val="both"/>
      </w:pPr>
      <w:r>
        <w:t>Lepingu täitmise käigus tekkivad erimeelsused lahendatakse lepingupoolte vahel läbirääkimiste teel. Kokkuleppe mittesaavutamisel lahendatakse vaidlused Eesti Vabariigi õigusaktide kohaselt Harju Maakohtus</w:t>
      </w:r>
      <w:r>
        <w:t>.</w:t>
      </w:r>
    </w:p>
    <w:p w14:paraId="3B03DB0E" w14:textId="52BAB948" w:rsidR="005231BC" w:rsidRDefault="00B773F1" w:rsidP="00883AD2">
      <w:pPr>
        <w:pStyle w:val="Vahedeta"/>
        <w:numPr>
          <w:ilvl w:val="1"/>
          <w:numId w:val="3"/>
        </w:numPr>
        <w:ind w:left="284" w:hanging="284"/>
        <w:jc w:val="both"/>
      </w:pPr>
      <w:r>
        <w:t>Leping on koostatud eesti keeles ja allkirjastatud digitaalselt.</w:t>
      </w:r>
    </w:p>
    <w:p w14:paraId="3B03DB0F" w14:textId="2BF9E437" w:rsidR="005231BC" w:rsidRDefault="00B773F1" w:rsidP="00883AD2">
      <w:pPr>
        <w:pStyle w:val="Vahedeta"/>
        <w:numPr>
          <w:ilvl w:val="1"/>
          <w:numId w:val="3"/>
        </w:numPr>
        <w:ind w:left="284" w:hanging="284"/>
        <w:jc w:val="both"/>
      </w:pPr>
      <w:r>
        <w:t xml:space="preserve">Lepingu lisad: </w:t>
      </w:r>
      <w:r w:rsidR="005B3B1E">
        <w:t xml:space="preserve">Lisa 1 </w:t>
      </w:r>
      <w:r>
        <w:t>hanke alusdokument</w:t>
      </w:r>
      <w:r w:rsidR="00883AD2">
        <w:t>,</w:t>
      </w:r>
      <w:r>
        <w:t xml:space="preserve"> Lisa 2 – müüja </w:t>
      </w:r>
      <w:r>
        <w:rPr>
          <w:highlight w:val="yellow"/>
        </w:rPr>
        <w:t>__.__.2026</w:t>
      </w:r>
      <w:r>
        <w:t xml:space="preserve"> pakkumus.</w:t>
      </w:r>
    </w:p>
    <w:p w14:paraId="3B03DB10" w14:textId="77777777" w:rsidR="005231BC" w:rsidRDefault="005231BC"/>
    <w:p w14:paraId="3B03DB11" w14:textId="77777777" w:rsidR="005231BC" w:rsidRDefault="00B773F1">
      <w:pPr>
        <w:keepNext/>
        <w:spacing w:after="120"/>
      </w:pPr>
      <w:r>
        <w:rPr>
          <w:b/>
          <w:bCs/>
        </w:rPr>
        <w:t>Lepingupoolte allkirjad:</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7"/>
      </w:tblGrid>
      <w:tr w:rsidR="005231BC" w14:paraId="3B03DB14" w14:textId="77777777">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2" w14:textId="77777777" w:rsidR="005231BC" w:rsidRDefault="00B773F1">
            <w:r>
              <w:rPr>
                <w:b/>
                <w:bCs/>
              </w:rPr>
              <w:t>Ostja</w:t>
            </w:r>
          </w:p>
        </w:tc>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3" w14:textId="77777777" w:rsidR="005231BC" w:rsidRDefault="00B773F1">
            <w:r>
              <w:rPr>
                <w:b/>
                <w:bCs/>
              </w:rPr>
              <w:t>Müüja</w:t>
            </w:r>
          </w:p>
        </w:tc>
      </w:tr>
      <w:tr w:rsidR="005231BC" w14:paraId="3B03DB17" w14:textId="77777777">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5" w14:textId="77777777" w:rsidR="005231BC" w:rsidRDefault="00B773F1">
            <w:r>
              <w:t>Kose Vallavalitsus</w:t>
            </w:r>
          </w:p>
        </w:tc>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6" w14:textId="77777777" w:rsidR="005231BC" w:rsidRDefault="00B773F1">
            <w:r>
              <w:rPr>
                <w:highlight w:val="yellow"/>
              </w:rPr>
              <w:t>Müüja ärinimi</w:t>
            </w:r>
          </w:p>
        </w:tc>
      </w:tr>
      <w:tr w:rsidR="005231BC" w14:paraId="3B03DB1C" w14:textId="77777777">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8" w14:textId="77777777" w:rsidR="005231BC" w:rsidRDefault="005231BC"/>
          <w:p w14:paraId="3B03DB19" w14:textId="77777777" w:rsidR="005231BC" w:rsidRDefault="00B773F1">
            <w:r>
              <w:rPr>
                <w:i/>
                <w:iCs/>
              </w:rPr>
              <w:t>/allkirjastatud digitaalselt/</w:t>
            </w:r>
          </w:p>
        </w:tc>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A" w14:textId="77777777" w:rsidR="005231BC" w:rsidRDefault="005231BC"/>
          <w:p w14:paraId="3B03DB1B" w14:textId="77777777" w:rsidR="005231BC" w:rsidRDefault="00B773F1">
            <w:r>
              <w:rPr>
                <w:i/>
                <w:iCs/>
              </w:rPr>
              <w:t>/allkirjastatud digitaalselt/</w:t>
            </w:r>
          </w:p>
        </w:tc>
      </w:tr>
      <w:tr w:rsidR="005231BC" w:rsidRPr="00D67BC7" w14:paraId="3B03DB21" w14:textId="77777777">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D" w14:textId="77777777" w:rsidR="005231BC" w:rsidRPr="00D67BC7" w:rsidRDefault="00B773F1" w:rsidP="00D67BC7">
            <w:r w:rsidRPr="00D67BC7">
              <w:t>Ott Valdma</w:t>
            </w:r>
          </w:p>
          <w:p w14:paraId="3B03DB1E" w14:textId="77777777" w:rsidR="005231BC" w:rsidRPr="00D67BC7" w:rsidRDefault="00B773F1" w:rsidP="00D67BC7">
            <w:r w:rsidRPr="00D67BC7">
              <w:t>vallavanem</w:t>
            </w:r>
          </w:p>
        </w:tc>
        <w:tc>
          <w:tcPr>
            <w:tcW w:w="4677"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B03DB1F" w14:textId="77777777" w:rsidR="005231BC" w:rsidRPr="00D67BC7" w:rsidRDefault="00B773F1" w:rsidP="00D67BC7">
            <w:r w:rsidRPr="00D67BC7">
              <w:rPr>
                <w:highlight w:val="yellow"/>
              </w:rPr>
              <w:t>Esindaja nimi</w:t>
            </w:r>
          </w:p>
          <w:p w14:paraId="3B03DB20" w14:textId="77777777" w:rsidR="005231BC" w:rsidRPr="00D67BC7" w:rsidRDefault="00B773F1" w:rsidP="00D67BC7">
            <w:r w:rsidRPr="00D67BC7">
              <w:rPr>
                <w:highlight w:val="yellow"/>
              </w:rPr>
              <w:t>ametikoht</w:t>
            </w:r>
          </w:p>
        </w:tc>
      </w:tr>
    </w:tbl>
    <w:p w14:paraId="3B03DB22" w14:textId="77777777" w:rsidR="00B773F1" w:rsidRDefault="00B773F1"/>
    <w:sectPr w:rsidR="00B773F1">
      <w:headerReference w:type="default" r:id="rId10"/>
      <w:footerReference w:type="default" r:id="rId11"/>
      <w:pgSz w:w="11906" w:h="16838"/>
      <w:pgMar w:top="1134"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8D330" w14:textId="77777777" w:rsidR="00B773F1" w:rsidRDefault="00B773F1">
      <w:r>
        <w:separator/>
      </w:r>
    </w:p>
  </w:endnote>
  <w:endnote w:type="continuationSeparator" w:id="0">
    <w:p w14:paraId="7CD1F437" w14:textId="77777777" w:rsidR="00B773F1" w:rsidRDefault="00B77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DB23" w14:textId="5381F0A4" w:rsidR="005231BC" w:rsidRDefault="00B773F1">
    <w:pPr>
      <w:jc w:val="center"/>
    </w:pPr>
    <w:r>
      <w:rPr>
        <w:sz w:val="18"/>
        <w:szCs w:val="18"/>
      </w:rPr>
      <w:fldChar w:fldCharType="begin"/>
    </w:r>
    <w:r>
      <w:rPr>
        <w:sz w:val="18"/>
        <w:szCs w:val="18"/>
      </w:rPr>
      <w:instrText>PAGE</w:instrText>
    </w:r>
    <w:r>
      <w:rPr>
        <w:sz w:val="18"/>
        <w:szCs w:val="18"/>
      </w:rPr>
      <w:fldChar w:fldCharType="separate"/>
    </w:r>
    <w:r w:rsidR="005D2A1F">
      <w:rPr>
        <w:noProof/>
        <w:sz w:val="18"/>
        <w:szCs w:val="18"/>
      </w:rPr>
      <w:t>1</w:t>
    </w:r>
    <w:r>
      <w:rPr>
        <w:sz w:val="18"/>
        <w:szCs w:val="18"/>
      </w:rPr>
      <w:fldChar w:fldCharType="end"/>
    </w:r>
    <w:r>
      <w:rPr>
        <w:sz w:val="18"/>
        <w:szCs w:val="18"/>
      </w:rPr>
      <w:t xml:space="preserve"> / </w:t>
    </w:r>
    <w:r>
      <w:rPr>
        <w:sz w:val="18"/>
        <w:szCs w:val="18"/>
      </w:rPr>
      <w:fldChar w:fldCharType="begin"/>
    </w:r>
    <w:r>
      <w:rPr>
        <w:sz w:val="18"/>
        <w:szCs w:val="18"/>
      </w:rPr>
      <w:instrText>NUMPAGES</w:instrText>
    </w:r>
    <w:r>
      <w:rPr>
        <w:sz w:val="18"/>
        <w:szCs w:val="18"/>
      </w:rPr>
      <w:fldChar w:fldCharType="separate"/>
    </w:r>
    <w:r w:rsidR="005D2A1F">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FA6E8" w14:textId="77777777" w:rsidR="00B773F1" w:rsidRDefault="00B773F1">
      <w:r>
        <w:separator/>
      </w:r>
    </w:p>
  </w:footnote>
  <w:footnote w:type="continuationSeparator" w:id="0">
    <w:p w14:paraId="720AD9BB" w14:textId="77777777" w:rsidR="00B773F1" w:rsidRDefault="00B77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DB22" w14:textId="77777777" w:rsidR="005231BC" w:rsidRDefault="00B773F1">
    <w:pPr>
      <w:jc w:val="right"/>
    </w:pPr>
    <w:r>
      <w:rPr>
        <w:b/>
        <w:bCs/>
      </w:rPr>
      <w:t>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0246D"/>
    <w:multiLevelType w:val="hybridMultilevel"/>
    <w:tmpl w:val="3A72904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DE92C7C"/>
    <w:multiLevelType w:val="hybridMultilevel"/>
    <w:tmpl w:val="A6AA304A"/>
    <w:lvl w:ilvl="0" w:tplc="DFFEBE66" w:tentative="1">
      <w:start w:val="1"/>
      <w:numFmt w:val="bullet"/>
      <w:lvlText w:val="●"/>
      <w:lvlJc w:val="left"/>
      <w:pPr>
        <w:ind w:left="720" w:hanging="360"/>
      </w:pPr>
    </w:lvl>
    <w:lvl w:ilvl="1" w:tplc="F21CB080" w:tentative="1">
      <w:start w:val="1"/>
      <w:numFmt w:val="bullet"/>
      <w:lvlText w:val="○"/>
      <w:lvlJc w:val="left"/>
      <w:pPr>
        <w:ind w:left="1440" w:hanging="360"/>
      </w:pPr>
    </w:lvl>
    <w:lvl w:ilvl="2" w:tplc="A244B4BC" w:tentative="1">
      <w:start w:val="1"/>
      <w:numFmt w:val="bullet"/>
      <w:lvlText w:val="■"/>
      <w:lvlJc w:val="left"/>
      <w:pPr>
        <w:ind w:left="2160" w:hanging="360"/>
      </w:pPr>
    </w:lvl>
    <w:lvl w:ilvl="3" w:tplc="0A54A1A6" w:tentative="1">
      <w:start w:val="1"/>
      <w:numFmt w:val="bullet"/>
      <w:lvlText w:val="●"/>
      <w:lvlJc w:val="left"/>
      <w:pPr>
        <w:ind w:left="2880" w:hanging="360"/>
      </w:pPr>
    </w:lvl>
    <w:lvl w:ilvl="4" w:tplc="C7FE0C62" w:tentative="1">
      <w:start w:val="1"/>
      <w:numFmt w:val="bullet"/>
      <w:lvlText w:val="○"/>
      <w:lvlJc w:val="left"/>
      <w:pPr>
        <w:ind w:left="3600" w:hanging="360"/>
      </w:pPr>
    </w:lvl>
    <w:lvl w:ilvl="5" w:tplc="7532715A" w:tentative="1">
      <w:start w:val="1"/>
      <w:numFmt w:val="bullet"/>
      <w:lvlText w:val="■"/>
      <w:lvlJc w:val="left"/>
      <w:pPr>
        <w:ind w:left="4320" w:hanging="360"/>
      </w:pPr>
    </w:lvl>
    <w:lvl w:ilvl="6" w:tplc="E45056AC" w:tentative="1">
      <w:start w:val="1"/>
      <w:numFmt w:val="bullet"/>
      <w:lvlText w:val="●"/>
      <w:lvlJc w:val="left"/>
      <w:pPr>
        <w:ind w:left="5040" w:hanging="360"/>
      </w:pPr>
    </w:lvl>
    <w:lvl w:ilvl="7" w:tplc="62A4A76A" w:tentative="1">
      <w:start w:val="1"/>
      <w:numFmt w:val="bullet"/>
      <w:lvlText w:val="●"/>
      <w:lvlJc w:val="left"/>
      <w:pPr>
        <w:ind w:left="5760" w:hanging="360"/>
      </w:pPr>
    </w:lvl>
    <w:lvl w:ilvl="8" w:tplc="2FDC87DA" w:tentative="1">
      <w:start w:val="1"/>
      <w:numFmt w:val="bullet"/>
      <w:lvlText w:val="●"/>
      <w:lvlJc w:val="left"/>
      <w:pPr>
        <w:ind w:left="6480" w:hanging="360"/>
      </w:pPr>
    </w:lvl>
  </w:abstractNum>
  <w:abstractNum w:abstractNumId="2" w15:restartNumberingAfterBreak="0">
    <w:nsid w:val="3C955A5D"/>
    <w:multiLevelType w:val="multilevel"/>
    <w:tmpl w:val="DFA8E59E"/>
    <w:lvl w:ilvl="0">
      <w:start w:val="1"/>
      <w:numFmt w:val="decimal"/>
      <w:lvlText w:val="%1."/>
      <w:lvlJc w:val="left"/>
      <w:pPr>
        <w:ind w:left="930" w:hanging="570"/>
      </w:pPr>
      <w:rPr>
        <w:rFonts w:hint="default"/>
        <w:b/>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51950904">
    <w:abstractNumId w:val="1"/>
    <w:lvlOverride w:ilvl="0">
      <w:startOverride w:val="1"/>
    </w:lvlOverride>
  </w:num>
  <w:num w:numId="2" w16cid:durableId="1820682744">
    <w:abstractNumId w:val="0"/>
  </w:num>
  <w:num w:numId="3" w16cid:durableId="1964193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BC"/>
    <w:rsid w:val="000F1732"/>
    <w:rsid w:val="00321009"/>
    <w:rsid w:val="0035058A"/>
    <w:rsid w:val="00424099"/>
    <w:rsid w:val="00433BBC"/>
    <w:rsid w:val="005231BC"/>
    <w:rsid w:val="005B3B1E"/>
    <w:rsid w:val="005D2A1F"/>
    <w:rsid w:val="00681580"/>
    <w:rsid w:val="00883AD2"/>
    <w:rsid w:val="008B27A0"/>
    <w:rsid w:val="00986D60"/>
    <w:rsid w:val="00B773F1"/>
    <w:rsid w:val="00D67BC7"/>
    <w:rsid w:val="00EC013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DAB3"/>
  <w15:docId w15:val="{C1555A53-5323-427F-8D16-CB6A13A1D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pPr>
      <w:outlineLvl w:val="0"/>
    </w:pPr>
    <w:rPr>
      <w:color w:val="2E74B5"/>
      <w:sz w:val="32"/>
      <w:szCs w:val="32"/>
    </w:rPr>
  </w:style>
  <w:style w:type="paragraph" w:styleId="Pealkiri2">
    <w:name w:val="heading 2"/>
    <w:basedOn w:val="Normaallaad"/>
    <w:next w:val="Normaallaad"/>
    <w:uiPriority w:val="9"/>
    <w:semiHidden/>
    <w:unhideWhenUsed/>
    <w:qFormat/>
    <w:pPr>
      <w:outlineLvl w:val="1"/>
    </w:pPr>
    <w:rPr>
      <w:color w:val="2E74B5"/>
      <w:sz w:val="26"/>
      <w:szCs w:val="26"/>
    </w:rPr>
  </w:style>
  <w:style w:type="paragraph" w:styleId="Pealkiri3">
    <w:name w:val="heading 3"/>
    <w:basedOn w:val="Normaallaad"/>
    <w:next w:val="Normaallaad"/>
    <w:uiPriority w:val="9"/>
    <w:semiHidden/>
    <w:unhideWhenUsed/>
    <w:qFormat/>
    <w:pPr>
      <w:outlineLvl w:val="2"/>
    </w:pPr>
    <w:rPr>
      <w:color w:val="1F4D78"/>
    </w:rPr>
  </w:style>
  <w:style w:type="paragraph" w:styleId="Pealkiri4">
    <w:name w:val="heading 4"/>
    <w:basedOn w:val="Normaallaad"/>
    <w:next w:val="Normaallaad"/>
    <w:uiPriority w:val="9"/>
    <w:semiHidden/>
    <w:unhideWhenUsed/>
    <w:qFormat/>
    <w:pPr>
      <w:outlineLvl w:val="3"/>
    </w:pPr>
    <w:rPr>
      <w:i/>
      <w:iCs/>
      <w:color w:val="2E74B5"/>
    </w:rPr>
  </w:style>
  <w:style w:type="paragraph" w:styleId="Pealkiri5">
    <w:name w:val="heading 5"/>
    <w:basedOn w:val="Normaallaad"/>
    <w:next w:val="Normaallaad"/>
    <w:uiPriority w:val="9"/>
    <w:semiHidden/>
    <w:unhideWhenUsed/>
    <w:qFormat/>
    <w:pPr>
      <w:outlineLvl w:val="4"/>
    </w:pPr>
    <w:rPr>
      <w:color w:val="2E74B5"/>
    </w:rPr>
  </w:style>
  <w:style w:type="paragraph" w:styleId="Pealkiri6">
    <w:name w:val="heading 6"/>
    <w:basedOn w:val="Normaallaad"/>
    <w:next w:val="Normaallaad"/>
    <w:uiPriority w:val="9"/>
    <w:semiHidden/>
    <w:unhideWhenUsed/>
    <w:qFormat/>
    <w:pPr>
      <w:outlineLvl w:val="5"/>
    </w:pPr>
    <w:rPr>
      <w:color w:val="1F4D7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next w:val="Normaallaad"/>
    <w:uiPriority w:val="10"/>
    <w:qFormat/>
    <w:rPr>
      <w:sz w:val="56"/>
      <w:szCs w:val="56"/>
    </w:rPr>
  </w:style>
  <w:style w:type="paragraph" w:customStyle="1" w:styleId="Tugev1">
    <w:name w:val="Tugev1"/>
    <w:basedOn w:val="Normaallaad"/>
    <w:next w:val="Normaallaad"/>
    <w:qFormat/>
    <w:rPr>
      <w:b/>
      <w:bCs/>
    </w:rPr>
  </w:style>
  <w:style w:type="paragraph" w:styleId="Loendilik">
    <w:name w:val="List Paragraph"/>
    <w:basedOn w:val="Normaallaad"/>
    <w:qFormat/>
  </w:style>
  <w:style w:type="character" w:styleId="Hperlink">
    <w:name w:val="Hyperlink"/>
    <w:uiPriority w:val="99"/>
    <w:unhideWhenUsed/>
    <w:rPr>
      <w:color w:val="0563C1"/>
      <w:u w:val="single"/>
    </w:rPr>
  </w:style>
  <w:style w:type="character" w:styleId="Allmrkuseviide">
    <w:name w:val="footnote reference"/>
    <w:uiPriority w:val="99"/>
    <w:semiHidden/>
    <w:unhideWhenUsed/>
    <w:rPr>
      <w:vertAlign w:val="superscript"/>
    </w:rPr>
  </w:style>
  <w:style w:type="paragraph" w:styleId="Allmrkusetekst">
    <w:name w:val="footnote text"/>
    <w:basedOn w:val="Normaallaad"/>
    <w:link w:val="AllmrkusetekstMrk"/>
    <w:uiPriority w:val="99"/>
    <w:semiHidden/>
    <w:unhideWhenUsed/>
    <w:rPr>
      <w:sz w:val="20"/>
      <w:szCs w:val="20"/>
    </w:rPr>
  </w:style>
  <w:style w:type="character" w:customStyle="1" w:styleId="AllmrkusetekstMrk">
    <w:name w:val="Allmärkuse tekst Märk"/>
    <w:link w:val="Allmrkusetekst"/>
    <w:uiPriority w:val="99"/>
    <w:semiHidden/>
    <w:unhideWhenUsed/>
    <w:rPr>
      <w:sz w:val="20"/>
      <w:szCs w:val="20"/>
    </w:rPr>
  </w:style>
  <w:style w:type="character" w:styleId="Lpumrkuseviide">
    <w:name w:val="endnote reference"/>
    <w:uiPriority w:val="99"/>
    <w:semiHidden/>
    <w:unhideWhenUsed/>
    <w:rPr>
      <w:vertAlign w:val="superscript"/>
    </w:rPr>
  </w:style>
  <w:style w:type="paragraph" w:styleId="Lpumrkusetekst">
    <w:name w:val="endnote text"/>
    <w:basedOn w:val="Normaallaad"/>
    <w:link w:val="LpumrkusetekstMrk"/>
    <w:uiPriority w:val="99"/>
    <w:semiHidden/>
    <w:unhideWhenUsed/>
    <w:rPr>
      <w:sz w:val="20"/>
      <w:szCs w:val="20"/>
    </w:rPr>
  </w:style>
  <w:style w:type="character" w:customStyle="1" w:styleId="LpumrkusetekstMrk">
    <w:name w:val="Lõpumärkuse tekst Märk"/>
    <w:link w:val="Lpumrkusetekst"/>
    <w:uiPriority w:val="99"/>
    <w:semiHidden/>
    <w:unhideWhenUsed/>
    <w:rPr>
      <w:sz w:val="20"/>
      <w:szCs w:val="20"/>
    </w:rPr>
  </w:style>
  <w:style w:type="paragraph" w:styleId="Pis">
    <w:name w:val="header"/>
    <w:basedOn w:val="Normaallaad"/>
    <w:link w:val="PisMrk"/>
    <w:uiPriority w:val="99"/>
    <w:unhideWhenUsed/>
    <w:rsid w:val="005D2A1F"/>
    <w:pPr>
      <w:tabs>
        <w:tab w:val="center" w:pos="4536"/>
        <w:tab w:val="right" w:pos="9072"/>
      </w:tabs>
    </w:pPr>
  </w:style>
  <w:style w:type="character" w:customStyle="1" w:styleId="PisMrk">
    <w:name w:val="Päis Märk"/>
    <w:basedOn w:val="Liguvaikefont"/>
    <w:link w:val="Pis"/>
    <w:uiPriority w:val="99"/>
    <w:rsid w:val="005D2A1F"/>
  </w:style>
  <w:style w:type="paragraph" w:styleId="Jalus">
    <w:name w:val="footer"/>
    <w:basedOn w:val="Normaallaad"/>
    <w:link w:val="JalusMrk"/>
    <w:uiPriority w:val="99"/>
    <w:unhideWhenUsed/>
    <w:rsid w:val="005D2A1F"/>
    <w:pPr>
      <w:tabs>
        <w:tab w:val="center" w:pos="4536"/>
        <w:tab w:val="right" w:pos="9072"/>
      </w:tabs>
    </w:pPr>
  </w:style>
  <w:style w:type="character" w:customStyle="1" w:styleId="JalusMrk">
    <w:name w:val="Jalus Märk"/>
    <w:basedOn w:val="Liguvaikefont"/>
    <w:link w:val="Jalus"/>
    <w:uiPriority w:val="99"/>
    <w:rsid w:val="005D2A1F"/>
  </w:style>
  <w:style w:type="paragraph" w:styleId="Vahedeta">
    <w:name w:val="No Spacing"/>
    <w:uiPriority w:val="1"/>
    <w:qFormat/>
    <w:rsid w:val="008B27A0"/>
  </w:style>
  <w:style w:type="character" w:styleId="Lahendamatamainimine">
    <w:name w:val="Unresolved Mention"/>
    <w:basedOn w:val="Liguvaikefont"/>
    <w:uiPriority w:val="99"/>
    <w:semiHidden/>
    <w:unhideWhenUsed/>
    <w:rsid w:val="00EC0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ald@kosevald.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sevald@e-arvetekeskus.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kosehaldus.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2020</Words>
  <Characters>13985</Characters>
  <Application>Microsoft Office Word</Application>
  <DocSecurity>0</DocSecurity>
  <Lines>274</Lines>
  <Paragraphs>181</Paragraphs>
  <ScaleCrop>false</ScaleCrop>
  <Company/>
  <LinksUpToDate>false</LinksUpToDate>
  <CharactersWithSpaces>15824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Kose Vallavalitsus</dc:creator>
  <cp:lastModifiedBy>Janno Perv</cp:lastModifiedBy>
  <cp:revision>13</cp:revision>
  <dcterms:created xsi:type="dcterms:W3CDTF">2026-10-19T12:07:00Z</dcterms:created>
  <dcterms:modified xsi:type="dcterms:W3CDTF">2026-11-02T09:06:00Z</dcterms:modified>
</cp:coreProperties>
</file>